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70" w:lineRule="exact"/>
        <w:rPr>
          <w:rFonts w:ascii="黑体" w:hAnsi="黑体" w:eastAsia="黑体"/>
          <w:snapToGrid w:val="0"/>
          <w:sz w:val="32"/>
          <w:szCs w:val="32"/>
          <w:lang w:val="zh-CN"/>
        </w:rPr>
      </w:pPr>
      <w:bookmarkStart w:id="4" w:name="_GoBack"/>
      <w:bookmarkEnd w:id="4"/>
      <w:r>
        <w:rPr>
          <w:rFonts w:hint="eastAsia" w:ascii="黑体" w:hAnsi="黑体" w:eastAsia="黑体"/>
          <w:snapToGrid w:val="0"/>
          <w:sz w:val="32"/>
          <w:szCs w:val="32"/>
          <w:lang w:val="zh-CN"/>
        </w:rPr>
        <w:t>附件1</w:t>
      </w:r>
    </w:p>
    <w:p>
      <w:pPr>
        <w:autoSpaceDE w:val="0"/>
        <w:autoSpaceDN w:val="0"/>
        <w:adjustRightInd w:val="0"/>
        <w:spacing w:line="570" w:lineRule="exact"/>
        <w:rPr>
          <w:rFonts w:ascii="黑体" w:hAnsi="黑体" w:eastAsia="黑体"/>
          <w:snapToGrid w:val="0"/>
          <w:sz w:val="36"/>
          <w:szCs w:val="36"/>
          <w:lang w:val="zh-CN"/>
        </w:rPr>
      </w:pPr>
    </w:p>
    <w:p>
      <w:pPr>
        <w:autoSpaceDE w:val="0"/>
        <w:autoSpaceDN w:val="0"/>
        <w:adjustRightInd w:val="0"/>
        <w:spacing w:line="570" w:lineRule="exact"/>
        <w:jc w:val="center"/>
        <w:rPr>
          <w:rFonts w:ascii="方正小标宋简体" w:hAnsi="仿宋" w:eastAsia="方正小标宋简体"/>
          <w:snapToGrid w:val="0"/>
          <w:sz w:val="44"/>
          <w:szCs w:val="44"/>
          <w:lang w:val="zh-CN"/>
        </w:rPr>
      </w:pPr>
      <w:r>
        <w:rPr>
          <w:rFonts w:hint="eastAsia" w:ascii="方正小标宋简体" w:hAnsi="仿宋" w:eastAsia="方正小标宋简体"/>
          <w:snapToGrid w:val="0"/>
          <w:sz w:val="44"/>
          <w:szCs w:val="44"/>
          <w:lang w:val="zh-CN"/>
        </w:rPr>
        <w:t>高等教育自学考试小学教育专业</w:t>
      </w:r>
    </w:p>
    <w:p>
      <w:pPr>
        <w:autoSpaceDE w:val="0"/>
        <w:autoSpaceDN w:val="0"/>
        <w:adjustRightInd w:val="0"/>
        <w:spacing w:line="570" w:lineRule="exact"/>
        <w:jc w:val="center"/>
        <w:rPr>
          <w:rFonts w:ascii="方正小标宋简体" w:hAnsi="仿宋" w:eastAsia="方正小标宋简体"/>
          <w:snapToGrid w:val="0"/>
          <w:sz w:val="44"/>
          <w:szCs w:val="44"/>
          <w:lang w:val="zh-CN"/>
        </w:rPr>
      </w:pPr>
      <w:r>
        <w:rPr>
          <w:rFonts w:hint="eastAsia" w:ascii="方正小标宋简体" w:hAnsi="仿宋" w:eastAsia="方正小标宋简体"/>
          <w:snapToGrid w:val="0"/>
          <w:sz w:val="44"/>
          <w:szCs w:val="44"/>
          <w:lang w:val="zh-CN"/>
        </w:rPr>
        <w:t>（专升本）考试计划</w:t>
      </w:r>
    </w:p>
    <w:p>
      <w:pPr>
        <w:spacing w:line="570" w:lineRule="exact"/>
        <w:rPr>
          <w:rFonts w:ascii="仿宋" w:hAnsi="仿宋" w:eastAsia="仿宋"/>
          <w:b/>
          <w:snapToGrid w:val="0"/>
          <w:color w:val="000000"/>
          <w:sz w:val="24"/>
        </w:rPr>
      </w:pPr>
    </w:p>
    <w:p>
      <w:pPr>
        <w:spacing w:line="570" w:lineRule="exact"/>
        <w:ind w:firstLine="626" w:firstLineChars="149"/>
        <w:rPr>
          <w:rFonts w:ascii="黑体" w:hAnsi="黑体" w:eastAsia="黑体"/>
          <w:snapToGrid w:val="0"/>
          <w:color w:val="000000"/>
          <w:sz w:val="32"/>
          <w:szCs w:val="32"/>
        </w:rPr>
      </w:pPr>
      <w:r>
        <w:rPr>
          <w:rFonts w:hint="eastAsia" w:ascii="黑体" w:hAnsi="黑体" w:eastAsia="黑体"/>
          <w:snapToGrid w:val="0"/>
          <w:color w:val="000000"/>
          <w:sz w:val="32"/>
          <w:szCs w:val="32"/>
        </w:rPr>
        <w:t>一、指导思想</w:t>
      </w:r>
    </w:p>
    <w:p>
      <w:pPr>
        <w:spacing w:line="570" w:lineRule="exact"/>
        <w:ind w:firstLine="626" w:firstLineChars="149"/>
        <w:rPr>
          <w:rFonts w:ascii="仿宋" w:hAnsi="仿宋" w:eastAsia="仿宋"/>
          <w:snapToGrid w:val="0"/>
          <w:color w:val="000000"/>
          <w:sz w:val="32"/>
          <w:szCs w:val="32"/>
        </w:rPr>
      </w:pPr>
      <w:r>
        <w:rPr>
          <w:rFonts w:ascii="仿宋" w:hAnsi="仿宋" w:eastAsia="仿宋"/>
          <w:snapToGrid w:val="0"/>
          <w:color w:val="000000"/>
          <w:sz w:val="32"/>
          <w:szCs w:val="32"/>
        </w:rPr>
        <w:t>高等教育自学考试小学教育专业（</w:t>
      </w:r>
      <w:r>
        <w:rPr>
          <w:rFonts w:hint="eastAsia" w:ascii="仿宋" w:hAnsi="仿宋" w:eastAsia="仿宋"/>
          <w:snapToGrid w:val="0"/>
          <w:color w:val="000000"/>
          <w:sz w:val="32"/>
          <w:szCs w:val="32"/>
        </w:rPr>
        <w:t>专升本</w:t>
      </w:r>
      <w:r>
        <w:rPr>
          <w:rFonts w:ascii="仿宋" w:hAnsi="仿宋" w:eastAsia="仿宋"/>
          <w:snapToGrid w:val="0"/>
          <w:color w:val="000000"/>
          <w:sz w:val="32"/>
          <w:szCs w:val="32"/>
        </w:rPr>
        <w:t>）是为全面推进素质教育，实现教育创新对高级专门人才的实际需要而设置的。根据高等教育自学考试的特点，在专业设置上突出了较强的针对性和实用性，注重拓宽自学者对本专业基本知识、基本理论和基本技能的掌握，以及运用理论知识分析和解决实际问题的能力，增加</w:t>
      </w:r>
      <w:r>
        <w:rPr>
          <w:rFonts w:hint="eastAsia" w:ascii="仿宋" w:hAnsi="仿宋" w:eastAsia="仿宋"/>
          <w:snapToGrid w:val="0"/>
          <w:color w:val="000000"/>
          <w:sz w:val="32"/>
          <w:szCs w:val="32"/>
        </w:rPr>
        <w:t>自学者</w:t>
      </w:r>
      <w:r>
        <w:rPr>
          <w:rFonts w:ascii="仿宋" w:hAnsi="仿宋" w:eastAsia="仿宋"/>
          <w:snapToGrid w:val="0"/>
          <w:color w:val="000000"/>
          <w:sz w:val="32"/>
          <w:szCs w:val="32"/>
        </w:rPr>
        <w:t>的职业技能。</w:t>
      </w:r>
    </w:p>
    <w:p>
      <w:pPr>
        <w:spacing w:line="570" w:lineRule="exact"/>
        <w:ind w:firstLine="626" w:firstLineChars="149"/>
        <w:rPr>
          <w:rFonts w:ascii="黑体" w:hAnsi="黑体" w:eastAsia="黑体"/>
          <w:snapToGrid w:val="0"/>
          <w:color w:val="000000"/>
          <w:sz w:val="32"/>
          <w:szCs w:val="32"/>
        </w:rPr>
      </w:pPr>
      <w:r>
        <w:rPr>
          <w:rFonts w:hint="eastAsia" w:ascii="黑体" w:hAnsi="黑体" w:eastAsia="黑体"/>
          <w:snapToGrid w:val="0"/>
          <w:color w:val="000000"/>
          <w:sz w:val="32"/>
          <w:szCs w:val="32"/>
        </w:rPr>
        <w:t>二、专业培养目标</w:t>
      </w:r>
    </w:p>
    <w:p>
      <w:pPr>
        <w:spacing w:line="570" w:lineRule="exact"/>
        <w:ind w:firstLine="626" w:firstLineChars="149"/>
        <w:rPr>
          <w:rFonts w:ascii="仿宋" w:hAnsi="仿宋" w:eastAsia="仿宋"/>
          <w:snapToGrid w:val="0"/>
          <w:color w:val="000000"/>
          <w:sz w:val="32"/>
          <w:szCs w:val="32"/>
        </w:rPr>
      </w:pPr>
      <w:r>
        <w:rPr>
          <w:rFonts w:hint="eastAsia" w:ascii="仿宋" w:hAnsi="仿宋" w:eastAsia="仿宋"/>
          <w:snapToGrid w:val="0"/>
          <w:color w:val="000000"/>
          <w:sz w:val="32"/>
          <w:szCs w:val="32"/>
        </w:rPr>
        <w:t>本专业培养具有</w:t>
      </w:r>
      <w:r>
        <w:rPr>
          <w:rFonts w:ascii="仿宋" w:hAnsi="仿宋" w:eastAsia="仿宋"/>
          <w:snapToGrid w:val="0"/>
          <w:color w:val="000000"/>
          <w:sz w:val="32"/>
          <w:szCs w:val="32"/>
        </w:rPr>
        <w:t>良好的师德修养，</w:t>
      </w:r>
      <w:r>
        <w:rPr>
          <w:rFonts w:hint="eastAsia" w:ascii="仿宋" w:hAnsi="仿宋" w:eastAsia="仿宋"/>
          <w:snapToGrid w:val="0"/>
          <w:color w:val="000000"/>
          <w:sz w:val="32"/>
          <w:szCs w:val="32"/>
        </w:rPr>
        <w:t>热爱小学教育事业，尊重儿童发展规律，具备从事小学教师职业的相关理论、知识和技能，具有一定的教育研究能力和专业发展意识，能够胜任小学教育教学和管理等方面</w:t>
      </w:r>
      <w:r>
        <w:rPr>
          <w:rFonts w:ascii="仿宋" w:hAnsi="仿宋" w:eastAsia="仿宋"/>
          <w:snapToGrid w:val="0"/>
          <w:color w:val="000000"/>
          <w:sz w:val="32"/>
          <w:szCs w:val="32"/>
        </w:rPr>
        <w:t>工作的</w:t>
      </w:r>
      <w:r>
        <w:rPr>
          <w:rFonts w:hint="eastAsia" w:ascii="仿宋" w:hAnsi="仿宋" w:eastAsia="仿宋"/>
          <w:snapToGrid w:val="0"/>
          <w:color w:val="000000"/>
          <w:sz w:val="32"/>
          <w:szCs w:val="32"/>
        </w:rPr>
        <w:t>一专多能型应用型人才。</w:t>
      </w:r>
    </w:p>
    <w:p>
      <w:pPr>
        <w:spacing w:line="570" w:lineRule="exact"/>
        <w:ind w:firstLine="626" w:firstLineChars="149"/>
        <w:rPr>
          <w:rFonts w:ascii="黑体" w:hAnsi="黑体" w:eastAsia="黑体"/>
          <w:snapToGrid w:val="0"/>
          <w:color w:val="000000"/>
          <w:sz w:val="32"/>
          <w:szCs w:val="32"/>
        </w:rPr>
      </w:pPr>
      <w:r>
        <w:rPr>
          <w:rFonts w:hint="eastAsia" w:ascii="黑体" w:hAnsi="黑体" w:eastAsia="黑体"/>
          <w:snapToGrid w:val="0"/>
          <w:color w:val="000000"/>
          <w:sz w:val="32"/>
          <w:szCs w:val="32"/>
        </w:rPr>
        <w:t>三、培养基本要求</w:t>
      </w:r>
    </w:p>
    <w:p>
      <w:pPr>
        <w:spacing w:line="570" w:lineRule="exact"/>
        <w:ind w:firstLine="626" w:firstLineChars="149"/>
        <w:rPr>
          <w:rFonts w:ascii="仿宋" w:hAnsi="仿宋" w:eastAsia="仿宋"/>
          <w:snapToGrid w:val="0"/>
          <w:color w:val="000000"/>
          <w:sz w:val="32"/>
          <w:szCs w:val="32"/>
        </w:rPr>
      </w:pPr>
      <w:r>
        <w:rPr>
          <w:rFonts w:hint="eastAsia" w:ascii="仿宋" w:hAnsi="仿宋" w:eastAsia="仿宋"/>
          <w:snapToGrid w:val="0"/>
          <w:color w:val="000000"/>
          <w:sz w:val="32"/>
          <w:szCs w:val="32"/>
        </w:rPr>
        <w:t>本专业要求掌握</w:t>
      </w:r>
      <w:r>
        <w:rPr>
          <w:rFonts w:ascii="仿宋" w:hAnsi="仿宋" w:eastAsia="仿宋"/>
          <w:snapToGrid w:val="0"/>
          <w:color w:val="000000"/>
          <w:sz w:val="32"/>
          <w:szCs w:val="32"/>
        </w:rPr>
        <w:t>小学相关学科教学的基本理论、基本知识，获得儿童教育技能的基本训练，</w:t>
      </w:r>
      <w:r>
        <w:rPr>
          <w:rFonts w:hint="eastAsia" w:ascii="仿宋" w:hAnsi="仿宋" w:eastAsia="仿宋"/>
          <w:snapToGrid w:val="0"/>
          <w:color w:val="000000"/>
          <w:sz w:val="32"/>
          <w:szCs w:val="32"/>
        </w:rPr>
        <w:t>具备小学</w:t>
      </w:r>
      <w:r>
        <w:rPr>
          <w:rFonts w:ascii="仿宋" w:hAnsi="仿宋" w:eastAsia="仿宋"/>
          <w:snapToGrid w:val="0"/>
          <w:color w:val="000000"/>
          <w:sz w:val="32"/>
          <w:szCs w:val="32"/>
        </w:rPr>
        <w:t>教育领域教学和管理的基本能力。</w:t>
      </w:r>
      <w:r>
        <w:rPr>
          <w:rFonts w:hint="eastAsia" w:ascii="仿宋" w:hAnsi="仿宋" w:eastAsia="仿宋"/>
          <w:snapToGrid w:val="0"/>
          <w:color w:val="000000"/>
          <w:sz w:val="32"/>
          <w:szCs w:val="32"/>
        </w:rPr>
        <w:t>主要包括：</w:t>
      </w:r>
    </w:p>
    <w:p>
      <w:pPr>
        <w:spacing w:line="570" w:lineRule="exact"/>
        <w:ind w:firstLine="626" w:firstLineChars="149"/>
        <w:rPr>
          <w:rFonts w:ascii="仿宋" w:hAnsi="仿宋" w:eastAsia="仿宋"/>
          <w:snapToGrid w:val="0"/>
          <w:color w:val="000000"/>
          <w:sz w:val="32"/>
          <w:szCs w:val="32"/>
        </w:rPr>
      </w:pPr>
      <w:r>
        <w:rPr>
          <w:rFonts w:hint="eastAsia" w:ascii="仿宋" w:hAnsi="仿宋" w:eastAsia="仿宋"/>
          <w:snapToGrid w:val="0"/>
          <w:color w:val="000000"/>
          <w:sz w:val="32"/>
          <w:szCs w:val="32"/>
        </w:rPr>
        <w:t>（一）掌握小学教育教学的基本理论与知识。掌握主教模块的基本知识、基本原理和基本技能。具有知识整合和跨学科教学能力。</w:t>
      </w:r>
    </w:p>
    <w:p>
      <w:pPr>
        <w:spacing w:line="570" w:lineRule="exact"/>
        <w:ind w:firstLine="626" w:firstLineChars="149"/>
        <w:rPr>
          <w:rFonts w:ascii="仿宋" w:hAnsi="仿宋" w:eastAsia="仿宋"/>
          <w:snapToGrid w:val="0"/>
          <w:color w:val="000000"/>
          <w:sz w:val="32"/>
          <w:szCs w:val="32"/>
        </w:rPr>
      </w:pPr>
      <w:r>
        <w:rPr>
          <w:rFonts w:hint="eastAsia" w:ascii="仿宋" w:hAnsi="仿宋" w:eastAsia="仿宋"/>
          <w:snapToGrid w:val="0"/>
          <w:color w:val="000000"/>
          <w:sz w:val="32"/>
          <w:szCs w:val="32"/>
        </w:rPr>
        <w:t>（二）了解小学教育和养成教育的特点。掌握班级组织与建设工作的规律和基本方法，胜任班主任工作。</w:t>
      </w:r>
    </w:p>
    <w:p>
      <w:pPr>
        <w:spacing w:line="570" w:lineRule="exact"/>
        <w:ind w:firstLine="626" w:firstLineChars="149"/>
        <w:rPr>
          <w:rFonts w:ascii="仿宋" w:hAnsi="仿宋" w:eastAsia="仿宋"/>
          <w:snapToGrid w:val="0"/>
          <w:color w:val="000000"/>
          <w:sz w:val="32"/>
          <w:szCs w:val="32"/>
        </w:rPr>
      </w:pPr>
      <w:r>
        <w:rPr>
          <w:rFonts w:hint="eastAsia" w:ascii="仿宋" w:hAnsi="仿宋" w:eastAsia="仿宋"/>
          <w:snapToGrid w:val="0"/>
          <w:color w:val="000000"/>
          <w:sz w:val="32"/>
          <w:szCs w:val="32"/>
        </w:rPr>
        <w:t>（三）热爱小学教育事业，理解小学教育工作的意义，遵守教育法律法规，践行良好师德。</w:t>
      </w:r>
    </w:p>
    <w:p>
      <w:pPr>
        <w:spacing w:line="570" w:lineRule="exact"/>
        <w:ind w:firstLine="626" w:firstLineChars="149"/>
        <w:rPr>
          <w:rFonts w:ascii="仿宋" w:hAnsi="仿宋" w:eastAsia="仿宋"/>
          <w:snapToGrid w:val="0"/>
          <w:color w:val="000000"/>
          <w:sz w:val="32"/>
          <w:szCs w:val="32"/>
        </w:rPr>
      </w:pPr>
      <w:r>
        <w:rPr>
          <w:rFonts w:hint="eastAsia" w:ascii="仿宋" w:hAnsi="仿宋" w:eastAsia="仿宋"/>
          <w:snapToGrid w:val="0"/>
          <w:color w:val="000000"/>
          <w:sz w:val="32"/>
          <w:szCs w:val="32"/>
        </w:rPr>
        <w:t>（四）理解小学生身心发展规律，能够给予适合的教育。</w:t>
      </w:r>
    </w:p>
    <w:p>
      <w:pPr>
        <w:spacing w:line="570" w:lineRule="exact"/>
        <w:ind w:firstLine="626" w:firstLineChars="149"/>
        <w:rPr>
          <w:rFonts w:ascii="仿宋" w:hAnsi="仿宋" w:eastAsia="仿宋"/>
          <w:snapToGrid w:val="0"/>
          <w:color w:val="000000"/>
          <w:sz w:val="32"/>
          <w:szCs w:val="32"/>
        </w:rPr>
      </w:pPr>
      <w:r>
        <w:rPr>
          <w:rFonts w:hint="eastAsia" w:ascii="仿宋" w:hAnsi="仿宋" w:eastAsia="仿宋"/>
          <w:snapToGrid w:val="0"/>
          <w:color w:val="000000"/>
          <w:sz w:val="32"/>
          <w:szCs w:val="32"/>
        </w:rPr>
        <w:t>（五）具有一定的教育问题意识和教育研究能力，具有终身学习与专业发展意识，能够适应时代和教育发展需求，进行学习和职业生涯规划。</w:t>
      </w:r>
    </w:p>
    <w:p>
      <w:pPr>
        <w:spacing w:line="570" w:lineRule="exact"/>
        <w:ind w:firstLine="626" w:firstLineChars="149"/>
        <w:rPr>
          <w:rFonts w:ascii="仿宋" w:hAnsi="仿宋" w:eastAsia="仿宋"/>
          <w:snapToGrid w:val="0"/>
          <w:color w:val="000000"/>
          <w:sz w:val="32"/>
          <w:szCs w:val="32"/>
        </w:rPr>
      </w:pPr>
      <w:r>
        <w:rPr>
          <w:rFonts w:hint="eastAsia" w:ascii="仿宋" w:hAnsi="仿宋" w:eastAsia="仿宋"/>
          <w:snapToGrid w:val="0"/>
          <w:color w:val="000000"/>
          <w:sz w:val="32"/>
          <w:szCs w:val="32"/>
        </w:rPr>
        <w:t>（六）具有综合的人文与科学素养，良好的心理素质和艺术修养。</w:t>
      </w:r>
    </w:p>
    <w:p>
      <w:pPr>
        <w:spacing w:line="570" w:lineRule="exact"/>
        <w:ind w:firstLine="626" w:firstLineChars="149"/>
        <w:rPr>
          <w:rFonts w:ascii="黑体" w:hAnsi="黑体" w:eastAsia="黑体"/>
          <w:snapToGrid w:val="0"/>
          <w:color w:val="000000"/>
          <w:sz w:val="32"/>
          <w:szCs w:val="32"/>
        </w:rPr>
      </w:pPr>
      <w:r>
        <w:rPr>
          <w:rFonts w:hint="eastAsia" w:ascii="黑体" w:hAnsi="黑体" w:eastAsia="黑体"/>
          <w:snapToGrid w:val="0"/>
          <w:color w:val="000000"/>
          <w:sz w:val="32"/>
          <w:szCs w:val="32"/>
        </w:rPr>
        <w:t>四、</w:t>
      </w:r>
      <w:r>
        <w:rPr>
          <w:rFonts w:ascii="黑体" w:hAnsi="黑体" w:eastAsia="黑体"/>
          <w:snapToGrid w:val="0"/>
          <w:color w:val="000000"/>
          <w:sz w:val="32"/>
          <w:szCs w:val="32"/>
        </w:rPr>
        <w:t>学历层次与规格</w:t>
      </w:r>
    </w:p>
    <w:p>
      <w:pPr>
        <w:spacing w:line="570" w:lineRule="exact"/>
        <w:ind w:firstLine="626" w:firstLineChars="149"/>
        <w:rPr>
          <w:rFonts w:ascii="仿宋" w:hAnsi="仿宋" w:eastAsia="仿宋"/>
          <w:snapToGrid w:val="0"/>
          <w:color w:val="000000"/>
          <w:sz w:val="32"/>
          <w:szCs w:val="32"/>
        </w:rPr>
      </w:pPr>
      <w:r>
        <w:rPr>
          <w:rFonts w:hint="eastAsia" w:ascii="仿宋" w:hAnsi="仿宋" w:eastAsia="仿宋"/>
          <w:snapToGrid w:val="0"/>
          <w:color w:val="000000"/>
          <w:sz w:val="32"/>
          <w:szCs w:val="32"/>
        </w:rPr>
        <w:t>本</w:t>
      </w:r>
      <w:r>
        <w:rPr>
          <w:rFonts w:ascii="仿宋" w:hAnsi="仿宋" w:eastAsia="仿宋"/>
          <w:snapToGrid w:val="0"/>
          <w:color w:val="000000"/>
          <w:sz w:val="32"/>
          <w:szCs w:val="32"/>
        </w:rPr>
        <w:t>专业为高等教育</w:t>
      </w:r>
      <w:r>
        <w:rPr>
          <w:rFonts w:hint="eastAsia" w:ascii="仿宋" w:hAnsi="仿宋" w:eastAsia="仿宋"/>
          <w:snapToGrid w:val="0"/>
          <w:color w:val="000000"/>
          <w:sz w:val="32"/>
          <w:szCs w:val="32"/>
        </w:rPr>
        <w:t>自学考试</w:t>
      </w:r>
      <w:r>
        <w:rPr>
          <w:rFonts w:ascii="仿宋" w:hAnsi="仿宋" w:eastAsia="仿宋"/>
          <w:snapToGrid w:val="0"/>
          <w:color w:val="000000"/>
          <w:sz w:val="32"/>
          <w:szCs w:val="32"/>
        </w:rPr>
        <w:t>本科层次，总体要求与全日制普通高校相同专业本科水平相一致。按照本专业考试计划规定，取得1</w:t>
      </w:r>
      <w:r>
        <w:rPr>
          <w:rFonts w:hint="eastAsia" w:ascii="仿宋" w:hAnsi="仿宋" w:eastAsia="仿宋"/>
          <w:snapToGrid w:val="0"/>
          <w:color w:val="000000"/>
          <w:sz w:val="32"/>
          <w:szCs w:val="32"/>
        </w:rPr>
        <w:t>3</w:t>
      </w:r>
      <w:r>
        <w:rPr>
          <w:rFonts w:ascii="仿宋" w:hAnsi="仿宋" w:eastAsia="仿宋"/>
          <w:snapToGrid w:val="0"/>
          <w:color w:val="000000"/>
          <w:sz w:val="32"/>
          <w:szCs w:val="32"/>
        </w:rPr>
        <w:t>门课程合格成绩，学分累计达到7</w:t>
      </w:r>
      <w:r>
        <w:rPr>
          <w:rFonts w:hint="eastAsia" w:ascii="仿宋" w:hAnsi="仿宋" w:eastAsia="仿宋"/>
          <w:snapToGrid w:val="0"/>
          <w:color w:val="000000"/>
          <w:sz w:val="32"/>
          <w:szCs w:val="32"/>
        </w:rPr>
        <w:t>5</w:t>
      </w:r>
      <w:r>
        <w:rPr>
          <w:rFonts w:ascii="仿宋" w:hAnsi="仿宋" w:eastAsia="仿宋"/>
          <w:snapToGrid w:val="0"/>
          <w:color w:val="000000"/>
          <w:sz w:val="32"/>
          <w:szCs w:val="32"/>
        </w:rPr>
        <w:t>学分，毕业论文考核合格，思想品德经鉴定合格者，发给本科毕业证书，国家承认其学历。</w:t>
      </w:r>
      <w:r>
        <w:rPr>
          <w:rFonts w:hint="eastAsia" w:ascii="仿宋" w:hAnsi="仿宋" w:eastAsia="仿宋"/>
          <w:snapToGrid w:val="0"/>
          <w:color w:val="000000"/>
          <w:sz w:val="32"/>
          <w:szCs w:val="32"/>
        </w:rPr>
        <w:t>同时，</w:t>
      </w:r>
      <w:r>
        <w:rPr>
          <w:rFonts w:ascii="仿宋" w:hAnsi="仿宋" w:eastAsia="仿宋"/>
          <w:snapToGrid w:val="0"/>
          <w:color w:val="000000"/>
          <w:sz w:val="32"/>
          <w:szCs w:val="32"/>
        </w:rPr>
        <w:t>其学业水平达到国家规定的学位标准，按照《中华人民共和国高等教育法》第二十二条和《中华人民共和国学位条例》的规定，由具有学位授予权的主考学校授予</w:t>
      </w:r>
      <w:r>
        <w:rPr>
          <w:rFonts w:hint="eastAsia" w:ascii="仿宋" w:hAnsi="仿宋" w:eastAsia="仿宋"/>
          <w:snapToGrid w:val="0"/>
          <w:color w:val="000000"/>
          <w:sz w:val="32"/>
          <w:szCs w:val="32"/>
        </w:rPr>
        <w:t>教育</w:t>
      </w:r>
      <w:r>
        <w:rPr>
          <w:rFonts w:ascii="仿宋" w:hAnsi="仿宋" w:eastAsia="仿宋"/>
          <w:snapToGrid w:val="0"/>
          <w:color w:val="000000"/>
          <w:sz w:val="32"/>
          <w:szCs w:val="32"/>
        </w:rPr>
        <w:t>学学士学位。</w:t>
      </w:r>
    </w:p>
    <w:p>
      <w:pPr>
        <w:spacing w:line="570" w:lineRule="exact"/>
        <w:ind w:firstLine="626" w:firstLineChars="149"/>
        <w:rPr>
          <w:rFonts w:ascii="仿宋" w:hAnsi="仿宋" w:eastAsia="仿宋"/>
          <w:snapToGrid w:val="0"/>
          <w:color w:val="000000"/>
          <w:sz w:val="32"/>
          <w:szCs w:val="32"/>
        </w:rPr>
      </w:pPr>
    </w:p>
    <w:p>
      <w:pPr>
        <w:spacing w:line="440" w:lineRule="exact"/>
        <w:ind w:firstLine="626" w:firstLineChars="149"/>
        <w:rPr>
          <w:rFonts w:ascii="黑体" w:hAnsi="黑体" w:eastAsia="黑体"/>
          <w:snapToGrid w:val="0"/>
          <w:color w:val="000000"/>
          <w:sz w:val="32"/>
          <w:szCs w:val="32"/>
        </w:rPr>
      </w:pPr>
      <w:r>
        <w:rPr>
          <w:rFonts w:hint="eastAsia" w:ascii="黑体" w:hAnsi="黑体" w:eastAsia="黑体"/>
          <w:snapToGrid w:val="0"/>
          <w:color w:val="000000"/>
          <w:sz w:val="32"/>
          <w:szCs w:val="32"/>
        </w:rPr>
        <w:t>五、课程设置与学分</w:t>
      </w:r>
    </w:p>
    <w:p>
      <w:pPr>
        <w:spacing w:before="289" w:beforeLines="50" w:line="440" w:lineRule="exact"/>
        <w:rPr>
          <w:rFonts w:ascii="仿宋" w:hAnsi="仿宋" w:eastAsia="仿宋"/>
          <w:snapToGrid w:val="0"/>
          <w:color w:val="000000"/>
          <w:sz w:val="32"/>
          <w:szCs w:val="32"/>
        </w:rPr>
      </w:pPr>
      <w:r>
        <w:rPr>
          <w:rFonts w:hint="eastAsia" w:ascii="仿宋" w:hAnsi="仿宋" w:eastAsia="仿宋"/>
          <w:snapToGrid w:val="0"/>
          <w:color w:val="000000"/>
          <w:sz w:val="32"/>
          <w:szCs w:val="32"/>
        </w:rPr>
        <w:t xml:space="preserve">专业代码：040107 </w:t>
      </w:r>
      <w:r>
        <w:rPr>
          <w:rFonts w:ascii="仿宋" w:hAnsi="仿宋" w:eastAsia="仿宋"/>
          <w:snapToGrid w:val="0"/>
          <w:color w:val="000000"/>
          <w:sz w:val="32"/>
          <w:szCs w:val="32"/>
        </w:rPr>
        <w:t xml:space="preserve"> </w:t>
      </w:r>
      <w:r>
        <w:rPr>
          <w:rFonts w:hint="eastAsia" w:ascii="仿宋" w:hAnsi="仿宋" w:eastAsia="仿宋"/>
          <w:snapToGrid w:val="0"/>
          <w:color w:val="000000"/>
          <w:sz w:val="32"/>
          <w:szCs w:val="32"/>
        </w:rPr>
        <w:t xml:space="preserve">         主考学校：南宁师范大学</w:t>
      </w:r>
    </w:p>
    <w:tbl>
      <w:tblPr>
        <w:tblStyle w:val="10"/>
        <w:tblW w:w="5092" w:type="pct"/>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389"/>
        <w:gridCol w:w="1820"/>
        <w:gridCol w:w="1509"/>
        <w:gridCol w:w="1051"/>
        <w:gridCol w:w="1613"/>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snapToGrid w:val="0"/>
                <w:color w:val="000000"/>
                <w:sz w:val="28"/>
                <w:szCs w:val="28"/>
              </w:rPr>
            </w:pPr>
            <w:r>
              <w:rPr>
                <w:rFonts w:hint="eastAsia" w:ascii="黑体" w:hAnsi="黑体" w:eastAsia="黑体" w:cs="宋体"/>
                <w:snapToGrid w:val="0"/>
                <w:color w:val="000000"/>
                <w:sz w:val="28"/>
                <w:szCs w:val="28"/>
              </w:rPr>
              <w:t>序号</w:t>
            </w:r>
          </w:p>
        </w:tc>
        <w:tc>
          <w:tcPr>
            <w:tcW w:w="76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snapToGrid w:val="0"/>
                <w:color w:val="000000"/>
                <w:sz w:val="28"/>
                <w:szCs w:val="28"/>
              </w:rPr>
            </w:pPr>
            <w:r>
              <w:rPr>
                <w:rFonts w:hint="eastAsia" w:ascii="黑体" w:hAnsi="黑体" w:eastAsia="黑体" w:cs="宋体"/>
                <w:snapToGrid w:val="0"/>
                <w:color w:val="000000"/>
                <w:sz w:val="28"/>
                <w:szCs w:val="28"/>
              </w:rPr>
              <w:t>课程代码</w:t>
            </w:r>
          </w:p>
        </w:tc>
        <w:tc>
          <w:tcPr>
            <w:tcW w:w="182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snapToGrid w:val="0"/>
                <w:color w:val="000000"/>
                <w:sz w:val="28"/>
                <w:szCs w:val="28"/>
              </w:rPr>
            </w:pPr>
            <w:r>
              <w:rPr>
                <w:rFonts w:hint="eastAsia" w:ascii="黑体" w:hAnsi="黑体" w:eastAsia="黑体" w:cs="宋体"/>
                <w:snapToGrid w:val="0"/>
                <w:color w:val="000000"/>
                <w:sz w:val="28"/>
                <w:szCs w:val="28"/>
              </w:rPr>
              <w:t>课程名称</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snapToGrid w:val="0"/>
                <w:color w:val="000000"/>
                <w:sz w:val="28"/>
                <w:szCs w:val="28"/>
              </w:rPr>
            </w:pPr>
            <w:r>
              <w:rPr>
                <w:rFonts w:hint="eastAsia" w:ascii="黑体" w:hAnsi="黑体" w:eastAsia="黑体" w:cs="宋体"/>
                <w:snapToGrid w:val="0"/>
                <w:color w:val="000000"/>
                <w:sz w:val="28"/>
                <w:szCs w:val="28"/>
              </w:rPr>
              <w:t>学分</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snapToGrid w:val="0"/>
                <w:color w:val="000000"/>
                <w:sz w:val="28"/>
                <w:szCs w:val="28"/>
              </w:rPr>
            </w:pPr>
            <w:r>
              <w:rPr>
                <w:rFonts w:hint="eastAsia" w:ascii="黑体" w:hAnsi="黑体" w:eastAsia="黑体" w:cs="宋体"/>
                <w:snapToGrid w:val="0"/>
                <w:color w:val="000000"/>
                <w:sz w:val="28"/>
                <w:szCs w:val="28"/>
              </w:rPr>
              <w:t>课程性质</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snapToGrid w:val="0"/>
                <w:color w:val="000000"/>
                <w:sz w:val="28"/>
                <w:szCs w:val="28"/>
              </w:rPr>
            </w:pPr>
            <w:r>
              <w:rPr>
                <w:rFonts w:hint="eastAsia" w:ascii="黑体" w:hAnsi="黑体" w:eastAsia="黑体" w:cs="宋体"/>
                <w:snapToGrid w:val="0"/>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bookmarkStart w:id="0" w:name="OLE_LINK1" w:colFirst="7" w:colLast="7"/>
            <w:bookmarkStart w:id="1" w:name="OLE_LINK2" w:colFirst="7" w:colLast="7"/>
            <w:bookmarkStart w:id="2" w:name="OLE_LINK3" w:colFirst="7" w:colLast="7"/>
            <w:bookmarkStart w:id="3" w:name="_Hlk354221106"/>
            <w:r>
              <w:rPr>
                <w:rFonts w:hint="eastAsia" w:ascii="仿宋" w:hAnsi="仿宋" w:eastAsia="仿宋" w:cs="宋体"/>
                <w:snapToGrid w:val="0"/>
                <w:color w:val="000000"/>
                <w:sz w:val="28"/>
                <w:szCs w:val="28"/>
              </w:rPr>
              <w:t>1</w:t>
            </w:r>
          </w:p>
        </w:tc>
        <w:tc>
          <w:tcPr>
            <w:tcW w:w="76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03709</w:t>
            </w:r>
          </w:p>
        </w:tc>
        <w:tc>
          <w:tcPr>
            <w:tcW w:w="182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sz w:val="28"/>
                <w:szCs w:val="28"/>
              </w:rPr>
              <w:t>马克思主义基本原理概论</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4</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公共课</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2</w:t>
            </w:r>
          </w:p>
        </w:tc>
        <w:tc>
          <w:tcPr>
            <w:tcW w:w="76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03708</w:t>
            </w:r>
          </w:p>
        </w:tc>
        <w:tc>
          <w:tcPr>
            <w:tcW w:w="182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sz w:val="28"/>
                <w:szCs w:val="28"/>
              </w:rPr>
              <w:t>中国近现代史纲要</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2</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公共课</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3</w:t>
            </w:r>
          </w:p>
        </w:tc>
        <w:tc>
          <w:tcPr>
            <w:tcW w:w="76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00015</w:t>
            </w:r>
          </w:p>
        </w:tc>
        <w:tc>
          <w:tcPr>
            <w:tcW w:w="182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英语（二）</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14</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公共课</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r>
      <w:bookmarkEnd w:id="0"/>
      <w:bookmarkEnd w:id="1"/>
      <w:bookmarkEnd w:id="2"/>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snapToGrid w:val="0"/>
                <w:color w:val="000000"/>
                <w:sz w:val="28"/>
                <w:szCs w:val="28"/>
              </w:rPr>
            </w:pPr>
            <w:r>
              <w:rPr>
                <w:rFonts w:hint="eastAsia" w:ascii="仿宋" w:hAnsi="仿宋" w:eastAsia="仿宋" w:cs="宋体"/>
                <w:snapToGrid w:val="0"/>
                <w:color w:val="000000"/>
                <w:sz w:val="28"/>
                <w:szCs w:val="28"/>
              </w:rPr>
              <w:t>4</w:t>
            </w:r>
          </w:p>
        </w:tc>
        <w:tc>
          <w:tcPr>
            <w:tcW w:w="76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snapToGrid w:val="0"/>
                <w:color w:val="000000"/>
                <w:sz w:val="28"/>
                <w:szCs w:val="28"/>
              </w:rPr>
              <w:t>06227</w:t>
            </w:r>
          </w:p>
        </w:tc>
        <w:tc>
          <w:tcPr>
            <w:tcW w:w="182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大学数学</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6</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公共课</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5</w:t>
            </w:r>
          </w:p>
        </w:tc>
        <w:tc>
          <w:tcPr>
            <w:tcW w:w="76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snapToGrid w:val="0"/>
                <w:color w:val="000000"/>
                <w:sz w:val="28"/>
                <w:szCs w:val="28"/>
              </w:rPr>
              <w:t>00353</w:t>
            </w:r>
          </w:p>
        </w:tc>
        <w:tc>
          <w:tcPr>
            <w:tcW w:w="182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现代科学技术概论</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snapToGrid w:val="0"/>
                <w:color w:val="000000"/>
                <w:sz w:val="28"/>
                <w:szCs w:val="28"/>
              </w:rPr>
              <w:t>4</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专业课</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6</w:t>
            </w:r>
          </w:p>
        </w:tc>
        <w:tc>
          <w:tcPr>
            <w:tcW w:w="76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snapToGrid w:val="0"/>
                <w:color w:val="000000"/>
                <w:sz w:val="28"/>
                <w:szCs w:val="28"/>
              </w:rPr>
              <w:t>08331</w:t>
            </w:r>
          </w:p>
        </w:tc>
        <w:tc>
          <w:tcPr>
            <w:tcW w:w="182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中外文学精读</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5</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专业课</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snapToGrid w:val="0"/>
                <w:color w:val="000000"/>
                <w:sz w:val="28"/>
                <w:szCs w:val="28"/>
              </w:rPr>
              <w:t>7</w:t>
            </w:r>
          </w:p>
        </w:tc>
        <w:tc>
          <w:tcPr>
            <w:tcW w:w="76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snapToGrid w:val="0"/>
                <w:color w:val="000000"/>
                <w:sz w:val="28"/>
                <w:szCs w:val="28"/>
              </w:rPr>
              <w:t>01839</w:t>
            </w:r>
          </w:p>
        </w:tc>
        <w:tc>
          <w:tcPr>
            <w:tcW w:w="182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中外教育史</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6</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专业课</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8</w:t>
            </w:r>
          </w:p>
        </w:tc>
        <w:tc>
          <w:tcPr>
            <w:tcW w:w="76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snapToGrid w:val="0"/>
                <w:color w:val="000000"/>
                <w:sz w:val="28"/>
                <w:szCs w:val="28"/>
              </w:rPr>
              <w:t>08328</w:t>
            </w:r>
          </w:p>
        </w:tc>
        <w:tc>
          <w:tcPr>
            <w:tcW w:w="182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snapToGrid w:val="0"/>
                <w:color w:val="000000"/>
                <w:sz w:val="28"/>
                <w:szCs w:val="28"/>
              </w:rPr>
            </w:pPr>
            <w:r>
              <w:rPr>
                <w:rFonts w:hint="eastAsia" w:ascii="仿宋" w:hAnsi="仿宋" w:eastAsia="仿宋" w:cs="宋体"/>
                <w:snapToGrid w:val="0"/>
                <w:color w:val="000000"/>
                <w:sz w:val="28"/>
                <w:szCs w:val="28"/>
              </w:rPr>
              <w:t>现代教育技术</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snapToGrid w:val="0"/>
                <w:color w:val="000000"/>
                <w:sz w:val="28"/>
                <w:szCs w:val="28"/>
              </w:rPr>
            </w:pPr>
            <w:r>
              <w:rPr>
                <w:rFonts w:hint="eastAsia" w:ascii="仿宋" w:hAnsi="仿宋" w:eastAsia="仿宋" w:cs="宋体"/>
                <w:snapToGrid w:val="0"/>
                <w:color w:val="000000"/>
                <w:sz w:val="28"/>
                <w:szCs w:val="28"/>
              </w:rPr>
              <w:t>5</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snapToGrid w:val="0"/>
                <w:color w:val="000000"/>
                <w:sz w:val="28"/>
                <w:szCs w:val="28"/>
              </w:rPr>
            </w:pPr>
            <w:r>
              <w:rPr>
                <w:rFonts w:hint="eastAsia" w:ascii="仿宋" w:hAnsi="仿宋" w:eastAsia="仿宋" w:cs="宋体"/>
                <w:snapToGrid w:val="0"/>
                <w:color w:val="000000"/>
                <w:sz w:val="28"/>
                <w:szCs w:val="28"/>
              </w:rPr>
              <w:t>专业课</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snapToGrid w:val="0"/>
                <w:color w:val="000000"/>
                <w:sz w:val="28"/>
                <w:szCs w:val="28"/>
              </w:rPr>
            </w:pPr>
            <w:r>
              <w:rPr>
                <w:rFonts w:hint="eastAsia" w:ascii="仿宋" w:hAnsi="仿宋" w:eastAsia="仿宋" w:cs="宋体"/>
                <w:snapToGrid w:val="0"/>
                <w:color w:val="000000"/>
                <w:sz w:val="28"/>
                <w:szCs w:val="28"/>
              </w:rPr>
              <w:t>9</w:t>
            </w:r>
          </w:p>
        </w:tc>
        <w:tc>
          <w:tcPr>
            <w:tcW w:w="76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snapToGrid w:val="0"/>
                <w:color w:val="000000"/>
                <w:sz w:val="28"/>
                <w:szCs w:val="28"/>
              </w:rPr>
            </w:pPr>
            <w:r>
              <w:rPr>
                <w:rFonts w:hint="eastAsia" w:ascii="仿宋" w:hAnsi="仿宋" w:eastAsia="仿宋" w:cs="宋体"/>
                <w:snapToGrid w:val="0"/>
                <w:color w:val="000000"/>
                <w:sz w:val="28"/>
                <w:szCs w:val="28"/>
              </w:rPr>
              <w:t>08327</w:t>
            </w:r>
          </w:p>
        </w:tc>
        <w:tc>
          <w:tcPr>
            <w:tcW w:w="182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snapToGrid w:val="0"/>
                <w:color w:val="000000"/>
                <w:sz w:val="28"/>
                <w:szCs w:val="28"/>
              </w:rPr>
            </w:pPr>
            <w:r>
              <w:rPr>
                <w:rFonts w:hint="eastAsia" w:ascii="仿宋" w:hAnsi="仿宋" w:eastAsia="仿宋"/>
                <w:snapToGrid w:val="0"/>
                <w:color w:val="000000"/>
                <w:sz w:val="28"/>
                <w:szCs w:val="28"/>
              </w:rPr>
              <w:t>教育统计学</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snapToGrid w:val="0"/>
                <w:color w:val="000000"/>
                <w:sz w:val="28"/>
                <w:szCs w:val="28"/>
              </w:rPr>
            </w:pPr>
            <w:r>
              <w:rPr>
                <w:rFonts w:hint="eastAsia" w:ascii="仿宋" w:hAnsi="仿宋" w:eastAsia="仿宋" w:cs="宋体"/>
                <w:snapToGrid w:val="0"/>
                <w:color w:val="000000"/>
                <w:sz w:val="28"/>
                <w:szCs w:val="28"/>
              </w:rPr>
              <w:t>6</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snapToGrid w:val="0"/>
                <w:color w:val="000000"/>
                <w:sz w:val="28"/>
                <w:szCs w:val="28"/>
              </w:rPr>
            </w:pPr>
            <w:r>
              <w:rPr>
                <w:rFonts w:hint="eastAsia" w:ascii="仿宋" w:hAnsi="仿宋" w:eastAsia="仿宋" w:cs="宋体"/>
                <w:snapToGrid w:val="0"/>
                <w:color w:val="000000"/>
                <w:sz w:val="28"/>
                <w:szCs w:val="28"/>
              </w:rPr>
              <w:t>专业课</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snapToGrid w:val="0"/>
                <w:color w:val="000000"/>
                <w:sz w:val="28"/>
                <w:szCs w:val="28"/>
              </w:rPr>
              <w:t>10</w:t>
            </w:r>
          </w:p>
        </w:tc>
        <w:tc>
          <w:tcPr>
            <w:tcW w:w="76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snapToGrid w:val="0"/>
                <w:color w:val="000000"/>
                <w:sz w:val="28"/>
                <w:szCs w:val="28"/>
              </w:rPr>
              <w:t>06235</w:t>
            </w:r>
          </w:p>
        </w:tc>
        <w:tc>
          <w:tcPr>
            <w:tcW w:w="182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文艺概论</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6</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专业课</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11</w:t>
            </w:r>
          </w:p>
        </w:tc>
        <w:tc>
          <w:tcPr>
            <w:tcW w:w="76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193" w:firstLineChars="51"/>
              <w:rPr>
                <w:rFonts w:ascii="仿宋" w:hAnsi="仿宋" w:eastAsia="仿宋" w:cs="Verdana"/>
                <w:snapToGrid w:val="0"/>
                <w:color w:val="000000"/>
                <w:kern w:val="0"/>
                <w:sz w:val="28"/>
                <w:szCs w:val="28"/>
              </w:rPr>
            </w:pPr>
            <w:r>
              <w:rPr>
                <w:rFonts w:hint="eastAsia" w:ascii="仿宋" w:hAnsi="仿宋" w:eastAsia="仿宋" w:cs="Verdana"/>
                <w:snapToGrid w:val="0"/>
                <w:color w:val="000000"/>
                <w:kern w:val="0"/>
                <w:sz w:val="28"/>
                <w:szCs w:val="28"/>
              </w:rPr>
              <w:t>08329</w:t>
            </w:r>
          </w:p>
        </w:tc>
        <w:tc>
          <w:tcPr>
            <w:tcW w:w="182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小学创造教育</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6</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专业课</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12</w:t>
            </w:r>
          </w:p>
        </w:tc>
        <w:tc>
          <w:tcPr>
            <w:tcW w:w="76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snapToGrid w:val="0"/>
                <w:color w:val="000000"/>
                <w:sz w:val="28"/>
                <w:szCs w:val="28"/>
              </w:rPr>
              <w:t>08330</w:t>
            </w:r>
          </w:p>
        </w:tc>
        <w:tc>
          <w:tcPr>
            <w:tcW w:w="182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小学教学心理与设计</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6</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专业课</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13</w:t>
            </w:r>
          </w:p>
        </w:tc>
        <w:tc>
          <w:tcPr>
            <w:tcW w:w="76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snapToGrid w:val="0"/>
                <w:color w:val="000000"/>
                <w:sz w:val="28"/>
                <w:szCs w:val="28"/>
              </w:rPr>
              <w:t>06233</w:t>
            </w:r>
          </w:p>
        </w:tc>
        <w:tc>
          <w:tcPr>
            <w:tcW w:w="99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snapToGrid w:val="0"/>
                <w:color w:val="000000"/>
                <w:sz w:val="28"/>
                <w:szCs w:val="28"/>
              </w:rPr>
              <w:t>小学语文</w:t>
            </w:r>
          </w:p>
          <w:p>
            <w:pPr>
              <w:spacing w:line="360" w:lineRule="exact"/>
              <w:jc w:val="center"/>
              <w:rPr>
                <w:rFonts w:ascii="仿宋" w:hAnsi="仿宋" w:eastAsia="仿宋"/>
                <w:snapToGrid w:val="0"/>
                <w:color w:val="000000"/>
                <w:sz w:val="28"/>
                <w:szCs w:val="28"/>
              </w:rPr>
            </w:pPr>
            <w:r>
              <w:rPr>
                <w:rFonts w:hint="eastAsia" w:ascii="仿宋" w:hAnsi="仿宋" w:eastAsia="仿宋"/>
                <w:snapToGrid w:val="0"/>
                <w:color w:val="000000"/>
                <w:sz w:val="28"/>
                <w:szCs w:val="28"/>
              </w:rPr>
              <w:t>教学设计</w:t>
            </w:r>
          </w:p>
        </w:tc>
        <w:tc>
          <w:tcPr>
            <w:tcW w:w="828"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任选一门</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5</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专业课</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snapToGrid w:val="0"/>
                <w:color w:val="000000"/>
                <w:sz w:val="28"/>
                <w:szCs w:val="28"/>
              </w:rPr>
            </w:pPr>
          </w:p>
        </w:tc>
        <w:tc>
          <w:tcPr>
            <w:tcW w:w="76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snapToGrid w:val="0"/>
                <w:sz w:val="28"/>
                <w:szCs w:val="28"/>
              </w:rPr>
            </w:pPr>
            <w:r>
              <w:rPr>
                <w:rFonts w:hint="eastAsia" w:ascii="仿宋" w:hAnsi="仿宋" w:eastAsia="仿宋" w:cs="宋体"/>
                <w:snapToGrid w:val="0"/>
                <w:sz w:val="28"/>
                <w:szCs w:val="28"/>
              </w:rPr>
              <w:t>06234</w:t>
            </w:r>
          </w:p>
        </w:tc>
        <w:tc>
          <w:tcPr>
            <w:tcW w:w="99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snapToGrid w:val="0"/>
                <w:color w:val="000000"/>
                <w:sz w:val="28"/>
                <w:szCs w:val="28"/>
              </w:rPr>
            </w:pPr>
            <w:r>
              <w:rPr>
                <w:rFonts w:hint="eastAsia" w:ascii="仿宋" w:hAnsi="仿宋" w:eastAsia="仿宋" w:cs="宋体"/>
                <w:snapToGrid w:val="0"/>
                <w:color w:val="000000"/>
                <w:sz w:val="28"/>
                <w:szCs w:val="28"/>
              </w:rPr>
              <w:t>小学数学</w:t>
            </w:r>
          </w:p>
          <w:p>
            <w:pPr>
              <w:spacing w:line="360" w:lineRule="exact"/>
              <w:jc w:val="center"/>
              <w:rPr>
                <w:rFonts w:ascii="仿宋" w:hAnsi="仿宋" w:eastAsia="仿宋" w:cs="宋体"/>
                <w:snapToGrid w:val="0"/>
                <w:color w:val="000000"/>
                <w:sz w:val="28"/>
                <w:szCs w:val="28"/>
              </w:rPr>
            </w:pPr>
            <w:r>
              <w:rPr>
                <w:rFonts w:hint="eastAsia" w:ascii="仿宋" w:hAnsi="仿宋" w:eastAsia="仿宋" w:cs="宋体"/>
                <w:snapToGrid w:val="0"/>
                <w:color w:val="000000"/>
                <w:sz w:val="28"/>
                <w:szCs w:val="28"/>
              </w:rPr>
              <w:t>专题研究</w:t>
            </w:r>
          </w:p>
        </w:tc>
        <w:tc>
          <w:tcPr>
            <w:tcW w:w="82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snapToGrid w:val="0"/>
                <w:color w:val="000000"/>
                <w:sz w:val="28"/>
                <w:szCs w:val="28"/>
              </w:rPr>
            </w:pP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5</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专业课</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c>
          <w:tcPr>
            <w:tcW w:w="76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snapToGrid w:val="0"/>
                <w:color w:val="000000"/>
                <w:sz w:val="28"/>
                <w:szCs w:val="28"/>
              </w:rPr>
            </w:pPr>
            <w:r>
              <w:rPr>
                <w:rFonts w:hint="eastAsia" w:ascii="仿宋" w:hAnsi="仿宋" w:eastAsia="仿宋" w:cs="宋体"/>
                <w:snapToGrid w:val="0"/>
                <w:color w:val="000000"/>
                <w:sz w:val="28"/>
                <w:szCs w:val="28"/>
              </w:rPr>
              <w:t>08738</w:t>
            </w:r>
          </w:p>
        </w:tc>
        <w:tc>
          <w:tcPr>
            <w:tcW w:w="182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snapToGrid w:val="0"/>
                <w:color w:val="000000"/>
                <w:sz w:val="28"/>
                <w:szCs w:val="28"/>
              </w:rPr>
            </w:pPr>
            <w:r>
              <w:rPr>
                <w:rFonts w:hint="eastAsia" w:ascii="仿宋" w:hAnsi="仿宋" w:eastAsia="仿宋" w:cs="宋体"/>
                <w:snapToGrid w:val="0"/>
                <w:color w:val="000000"/>
                <w:sz w:val="28"/>
                <w:szCs w:val="28"/>
              </w:rPr>
              <w:t>毕业论文并答辩</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snapToGrid w:val="0"/>
                <w:color w:val="000000"/>
                <w:sz w:val="28"/>
                <w:szCs w:val="28"/>
              </w:rPr>
            </w:pPr>
            <w:r>
              <w:rPr>
                <w:rFonts w:hint="eastAsia" w:ascii="仿宋" w:hAnsi="仿宋" w:eastAsia="仿宋" w:cs="宋体"/>
                <w:snapToGrid w:val="0"/>
                <w:color w:val="000000"/>
                <w:sz w:val="28"/>
                <w:szCs w:val="28"/>
              </w:rPr>
              <w:t>0</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snapToGrid w:val="0"/>
                <w:color w:val="000000"/>
                <w:sz w:val="28"/>
                <w:szCs w:val="28"/>
              </w:rPr>
            </w:pPr>
            <w:r>
              <w:rPr>
                <w:rFonts w:hint="eastAsia" w:ascii="仿宋" w:hAnsi="仿宋" w:eastAsia="仿宋" w:cs="宋体"/>
                <w:snapToGrid w:val="0"/>
                <w:color w:val="000000"/>
                <w:sz w:val="28"/>
                <w:szCs w:val="28"/>
              </w:rPr>
              <w:t>实践性</w:t>
            </w:r>
          </w:p>
          <w:p>
            <w:pPr>
              <w:spacing w:line="360" w:lineRule="exact"/>
              <w:jc w:val="center"/>
              <w:rPr>
                <w:rFonts w:ascii="仿宋" w:hAnsi="仿宋" w:eastAsia="仿宋" w:cs="宋体"/>
                <w:snapToGrid w:val="0"/>
                <w:color w:val="000000"/>
                <w:sz w:val="28"/>
                <w:szCs w:val="28"/>
              </w:rPr>
            </w:pPr>
            <w:r>
              <w:rPr>
                <w:rFonts w:hint="eastAsia" w:ascii="仿宋" w:hAnsi="仿宋" w:eastAsia="仿宋" w:cs="宋体"/>
                <w:snapToGrid w:val="0"/>
                <w:color w:val="000000"/>
                <w:sz w:val="28"/>
                <w:szCs w:val="28"/>
              </w:rPr>
              <w:t>环节</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snapToGrid w:val="0"/>
                <w:color w:val="000000"/>
                <w:sz w:val="28"/>
                <w:szCs w:val="28"/>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103" w:type="pct"/>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总学分</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r>
              <w:rPr>
                <w:rFonts w:hint="eastAsia" w:ascii="仿宋" w:hAnsi="仿宋" w:eastAsia="仿宋" w:cs="宋体"/>
                <w:snapToGrid w:val="0"/>
                <w:color w:val="000000"/>
                <w:sz w:val="28"/>
                <w:szCs w:val="28"/>
              </w:rPr>
              <w:t>75</w:t>
            </w:r>
          </w:p>
        </w:tc>
        <w:tc>
          <w:tcPr>
            <w:tcW w:w="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napToGrid w:val="0"/>
                <w:color w:val="000000"/>
                <w:sz w:val="28"/>
                <w:szCs w:val="28"/>
              </w:rPr>
            </w:pPr>
          </w:p>
        </w:tc>
      </w:tr>
    </w:tbl>
    <w:p>
      <w:pPr>
        <w:spacing w:line="570" w:lineRule="exact"/>
        <w:ind w:firstLine="480"/>
        <w:rPr>
          <w:rFonts w:ascii="仿宋" w:hAnsi="仿宋" w:eastAsia="仿宋" w:cs="宋体"/>
          <w:snapToGrid w:val="0"/>
          <w:color w:val="000000"/>
          <w:sz w:val="32"/>
          <w:szCs w:val="32"/>
        </w:rPr>
      </w:pPr>
      <w:r>
        <w:rPr>
          <w:rFonts w:hint="eastAsia" w:ascii="仿宋" w:hAnsi="仿宋" w:eastAsia="仿宋" w:cs="宋体"/>
          <w:b/>
          <w:snapToGrid w:val="0"/>
          <w:color w:val="000000"/>
          <w:sz w:val="32"/>
          <w:szCs w:val="32"/>
        </w:rPr>
        <w:t xml:space="preserve"> 说明</w:t>
      </w:r>
      <w:r>
        <w:rPr>
          <w:rFonts w:hint="eastAsia" w:ascii="仿宋" w:hAnsi="仿宋" w:eastAsia="仿宋" w:cs="宋体"/>
          <w:snapToGrid w:val="0"/>
          <w:color w:val="000000"/>
          <w:sz w:val="32"/>
          <w:szCs w:val="32"/>
        </w:rPr>
        <w:t>：</w:t>
      </w:r>
    </w:p>
    <w:p>
      <w:pPr>
        <w:spacing w:line="570" w:lineRule="exact"/>
        <w:ind w:firstLine="480"/>
        <w:rPr>
          <w:rFonts w:ascii="仿宋" w:hAnsi="仿宋" w:eastAsia="仿宋" w:cs="宋体"/>
          <w:snapToGrid w:val="0"/>
          <w:color w:val="000000"/>
          <w:sz w:val="32"/>
          <w:szCs w:val="32"/>
        </w:rPr>
      </w:pPr>
      <w:r>
        <w:rPr>
          <w:rFonts w:hint="eastAsia" w:ascii="仿宋" w:hAnsi="仿宋" w:eastAsia="仿宋" w:cs="宋体"/>
          <w:snapToGrid w:val="0"/>
          <w:color w:val="000000"/>
          <w:sz w:val="32"/>
          <w:szCs w:val="32"/>
        </w:rPr>
        <w:t xml:space="preserve"> 1.教育实习（6周）（不计学分）</w:t>
      </w:r>
    </w:p>
    <w:p>
      <w:pPr>
        <w:spacing w:line="570" w:lineRule="exact"/>
        <w:ind w:firstLine="480"/>
        <w:rPr>
          <w:rFonts w:ascii="仿宋" w:hAnsi="仿宋" w:eastAsia="仿宋" w:cs="宋体"/>
          <w:snapToGrid w:val="0"/>
          <w:color w:val="000000"/>
          <w:sz w:val="32"/>
          <w:szCs w:val="32"/>
        </w:rPr>
      </w:pPr>
      <w:r>
        <w:rPr>
          <w:rFonts w:hint="eastAsia" w:ascii="仿宋" w:hAnsi="仿宋" w:eastAsia="仿宋" w:cs="宋体"/>
          <w:snapToGrid w:val="0"/>
          <w:color w:val="000000"/>
          <w:sz w:val="32"/>
          <w:szCs w:val="32"/>
        </w:rPr>
        <w:t xml:space="preserve"> 2.</w:t>
      </w:r>
      <w:r>
        <w:rPr>
          <w:rFonts w:ascii="仿宋" w:hAnsi="仿宋" w:eastAsia="仿宋" w:cs="宋体"/>
          <w:snapToGrid w:val="0"/>
          <w:color w:val="000000"/>
          <w:sz w:val="32"/>
          <w:szCs w:val="32"/>
        </w:rPr>
        <w:t>考生必须</w:t>
      </w:r>
      <w:r>
        <w:rPr>
          <w:rFonts w:hint="eastAsia" w:ascii="仿宋" w:hAnsi="仿宋" w:eastAsia="仿宋" w:cs="宋体"/>
          <w:snapToGrid w:val="0"/>
          <w:color w:val="000000"/>
          <w:sz w:val="32"/>
          <w:szCs w:val="32"/>
        </w:rPr>
        <w:t>撰写</w:t>
      </w:r>
      <w:r>
        <w:rPr>
          <w:rFonts w:ascii="仿宋" w:hAnsi="仿宋" w:eastAsia="仿宋" w:cs="宋体"/>
          <w:snapToGrid w:val="0"/>
          <w:color w:val="000000"/>
          <w:sz w:val="32"/>
          <w:szCs w:val="32"/>
        </w:rPr>
        <w:t>毕业</w:t>
      </w:r>
      <w:r>
        <w:rPr>
          <w:rFonts w:hint="eastAsia" w:ascii="仿宋" w:hAnsi="仿宋" w:eastAsia="仿宋" w:cs="宋体"/>
          <w:snapToGrid w:val="0"/>
          <w:color w:val="000000"/>
          <w:sz w:val="32"/>
          <w:szCs w:val="32"/>
        </w:rPr>
        <w:t>论文</w:t>
      </w:r>
      <w:r>
        <w:rPr>
          <w:rFonts w:ascii="仿宋" w:hAnsi="仿宋" w:eastAsia="仿宋" w:cs="宋体"/>
          <w:snapToGrid w:val="0"/>
          <w:color w:val="000000"/>
          <w:sz w:val="32"/>
          <w:szCs w:val="32"/>
        </w:rPr>
        <w:t>并答辩。</w:t>
      </w:r>
    </w:p>
    <w:p>
      <w:pPr>
        <w:spacing w:line="570" w:lineRule="exact"/>
        <w:ind w:firstLine="480"/>
        <w:rPr>
          <w:rFonts w:ascii="仿宋" w:hAnsi="仿宋" w:eastAsia="仿宋" w:cs="宋体"/>
          <w:b/>
          <w:snapToGrid w:val="0"/>
          <w:color w:val="000000"/>
          <w:sz w:val="32"/>
          <w:szCs w:val="32"/>
        </w:rPr>
      </w:pPr>
      <w:r>
        <w:rPr>
          <w:rFonts w:hint="eastAsia" w:ascii="仿宋" w:hAnsi="仿宋" w:eastAsia="仿宋" w:cs="宋体"/>
          <w:b/>
          <w:snapToGrid w:val="0"/>
          <w:color w:val="000000"/>
          <w:sz w:val="32"/>
          <w:szCs w:val="32"/>
        </w:rPr>
        <w:t xml:space="preserve"> </w:t>
      </w:r>
      <w:r>
        <w:rPr>
          <w:rFonts w:ascii="仿宋" w:hAnsi="仿宋" w:eastAsia="仿宋" w:cs="宋体"/>
          <w:b/>
          <w:snapToGrid w:val="0"/>
          <w:color w:val="000000"/>
          <w:sz w:val="32"/>
          <w:szCs w:val="32"/>
        </w:rPr>
        <w:t>报考类别及说明：</w:t>
      </w:r>
    </w:p>
    <w:p>
      <w:pPr>
        <w:spacing w:line="570" w:lineRule="exact"/>
        <w:rPr>
          <w:rFonts w:ascii="仿宋" w:hAnsi="仿宋" w:eastAsia="仿宋"/>
          <w:snapToGrid w:val="0"/>
          <w:color w:val="000000"/>
          <w:sz w:val="32"/>
          <w:szCs w:val="32"/>
        </w:rPr>
      </w:pPr>
      <w:r>
        <w:rPr>
          <w:rFonts w:hint="eastAsia" w:ascii="仿宋" w:hAnsi="仿宋" w:eastAsia="仿宋" w:cs="宋体"/>
          <w:snapToGrid w:val="0"/>
          <w:color w:val="000000"/>
          <w:sz w:val="32"/>
          <w:szCs w:val="32"/>
        </w:rPr>
        <w:t xml:space="preserve">    凡国家承认学历的国民教育系列大学专科及以上的毕业生均可直接报考本专业。</w:t>
      </w:r>
    </w:p>
    <w:p>
      <w:pPr>
        <w:spacing w:line="570" w:lineRule="exact"/>
        <w:ind w:firstLine="480"/>
        <w:rPr>
          <w:rFonts w:ascii="黑体" w:hAnsi="黑体" w:eastAsia="黑体"/>
          <w:snapToGrid w:val="0"/>
          <w:color w:val="000000"/>
          <w:sz w:val="32"/>
          <w:szCs w:val="32"/>
        </w:rPr>
      </w:pPr>
      <w:r>
        <w:rPr>
          <w:rFonts w:hint="eastAsia" w:ascii="黑体" w:hAnsi="黑体" w:eastAsia="黑体"/>
          <w:snapToGrid w:val="0"/>
          <w:color w:val="000000"/>
          <w:sz w:val="32"/>
          <w:szCs w:val="32"/>
        </w:rPr>
        <w:t xml:space="preserve"> 六、主干课程简介</w:t>
      </w:r>
    </w:p>
    <w:p>
      <w:pPr>
        <w:spacing w:line="570" w:lineRule="exact"/>
        <w:rPr>
          <w:rFonts w:ascii="楷体" w:hAnsi="楷体" w:eastAsia="楷体"/>
          <w:snapToGrid w:val="0"/>
          <w:color w:val="000000"/>
          <w:sz w:val="32"/>
          <w:szCs w:val="32"/>
        </w:rPr>
      </w:pPr>
      <w:r>
        <w:rPr>
          <w:rFonts w:hint="eastAsia" w:ascii="楷体" w:hAnsi="楷体" w:eastAsia="楷体"/>
          <w:snapToGrid w:val="0"/>
          <w:color w:val="000000"/>
          <w:sz w:val="32"/>
          <w:szCs w:val="32"/>
        </w:rPr>
        <w:t xml:space="preserve">   （一）</w:t>
      </w:r>
      <w:r>
        <w:rPr>
          <w:rFonts w:ascii="楷体" w:hAnsi="楷体" w:eastAsia="楷体"/>
          <w:snapToGrid w:val="0"/>
          <w:color w:val="000000"/>
          <w:sz w:val="32"/>
          <w:szCs w:val="32"/>
        </w:rPr>
        <w:t>教育统计学</w:t>
      </w:r>
      <w:r>
        <w:rPr>
          <w:rFonts w:hint="eastAsia" w:ascii="楷体" w:hAnsi="楷体" w:eastAsia="楷体"/>
          <w:snapToGrid w:val="0"/>
          <w:color w:val="000000"/>
          <w:sz w:val="32"/>
          <w:szCs w:val="32"/>
        </w:rPr>
        <w:t>。</w:t>
      </w:r>
    </w:p>
    <w:p>
      <w:pPr>
        <w:spacing w:line="570" w:lineRule="exact"/>
        <w:rPr>
          <w:rFonts w:ascii="仿宋" w:hAnsi="仿宋" w:eastAsia="仿宋"/>
          <w:snapToGrid w:val="0"/>
          <w:color w:val="000000"/>
          <w:sz w:val="32"/>
          <w:szCs w:val="32"/>
        </w:rPr>
      </w:pPr>
      <w:r>
        <w:rPr>
          <w:rFonts w:hint="eastAsia" w:ascii="仿宋" w:hAnsi="仿宋" w:eastAsia="仿宋"/>
          <w:snapToGrid w:val="0"/>
          <w:color w:val="000000"/>
          <w:sz w:val="32"/>
          <w:szCs w:val="32"/>
        </w:rPr>
        <w:t xml:space="preserve">   《教育统计学》涉及如何运用统计的思维发现、思考、解决教育实践中的问题，</w:t>
      </w:r>
      <w:r>
        <w:rPr>
          <w:rFonts w:ascii="仿宋" w:hAnsi="仿宋" w:eastAsia="仿宋"/>
          <w:snapToGrid w:val="0"/>
          <w:color w:val="000000"/>
          <w:sz w:val="32"/>
          <w:szCs w:val="32"/>
        </w:rPr>
        <w:t>是小学教育</w:t>
      </w:r>
      <w:r>
        <w:rPr>
          <w:rFonts w:hint="eastAsia" w:ascii="仿宋" w:hAnsi="仿宋" w:eastAsia="仿宋"/>
          <w:snapToGrid w:val="0"/>
          <w:color w:val="000000"/>
          <w:sz w:val="32"/>
          <w:szCs w:val="32"/>
        </w:rPr>
        <w:t>教育工作者、教育研究者无法回避的任务。本课程旨在运用数理统计学的原理与方法研究教育问题的一门学科，不仅涉及</w:t>
      </w:r>
      <w:r>
        <w:rPr>
          <w:rFonts w:ascii="仿宋" w:hAnsi="仿宋" w:eastAsia="仿宋"/>
          <w:snapToGrid w:val="0"/>
          <w:color w:val="000000"/>
          <w:sz w:val="32"/>
          <w:szCs w:val="32"/>
        </w:rPr>
        <w:t>小学教育</w:t>
      </w:r>
      <w:r>
        <w:rPr>
          <w:rFonts w:hint="eastAsia" w:ascii="仿宋" w:hAnsi="仿宋" w:eastAsia="仿宋"/>
          <w:snapToGrid w:val="0"/>
          <w:color w:val="000000"/>
          <w:sz w:val="32"/>
          <w:szCs w:val="32"/>
        </w:rPr>
        <w:t>培养观念、师资、教学方法、课程设计等外部诸多教育统计学的因素，还</w:t>
      </w:r>
      <w:r>
        <w:rPr>
          <w:rFonts w:ascii="仿宋" w:hAnsi="仿宋" w:eastAsia="仿宋"/>
          <w:snapToGrid w:val="0"/>
          <w:color w:val="000000"/>
          <w:sz w:val="32"/>
          <w:szCs w:val="32"/>
        </w:rPr>
        <w:t>涉及</w:t>
      </w:r>
      <w:r>
        <w:rPr>
          <w:rFonts w:hint="eastAsia" w:ascii="仿宋" w:hAnsi="仿宋" w:eastAsia="仿宋"/>
          <w:snapToGrid w:val="0"/>
          <w:color w:val="000000"/>
          <w:sz w:val="32"/>
          <w:szCs w:val="32"/>
        </w:rPr>
        <w:t>教育统计学本身的学科知识、原理、方法、技术等</w:t>
      </w:r>
      <w:r>
        <w:rPr>
          <w:rFonts w:ascii="仿宋" w:hAnsi="仿宋" w:eastAsia="仿宋"/>
          <w:snapToGrid w:val="0"/>
          <w:color w:val="000000"/>
          <w:sz w:val="32"/>
          <w:szCs w:val="32"/>
        </w:rPr>
        <w:t>。本门课程共6学分。</w:t>
      </w:r>
    </w:p>
    <w:p>
      <w:pPr>
        <w:spacing w:line="570" w:lineRule="exact"/>
        <w:ind w:firstLine="639" w:firstLineChars="152"/>
        <w:rPr>
          <w:rFonts w:ascii="仿宋" w:hAnsi="仿宋" w:eastAsia="仿宋"/>
          <w:snapToGrid w:val="0"/>
          <w:color w:val="000000"/>
          <w:sz w:val="32"/>
          <w:szCs w:val="32"/>
        </w:rPr>
      </w:pPr>
      <w:r>
        <w:rPr>
          <w:rFonts w:hint="eastAsia" w:ascii="仿宋" w:hAnsi="仿宋" w:eastAsia="仿宋"/>
          <w:snapToGrid w:val="0"/>
          <w:color w:val="000000"/>
          <w:sz w:val="32"/>
          <w:szCs w:val="32"/>
        </w:rPr>
        <w:t>教材：</w:t>
      </w:r>
      <w:r>
        <w:rPr>
          <w:rFonts w:ascii="仿宋" w:hAnsi="仿宋" w:eastAsia="仿宋"/>
          <w:snapToGrid w:val="0"/>
          <w:color w:val="000000"/>
          <w:sz w:val="32"/>
          <w:szCs w:val="32"/>
        </w:rPr>
        <w:t>徐文彬</w:t>
      </w:r>
      <w:r>
        <w:rPr>
          <w:rFonts w:hint="eastAsia" w:ascii="仿宋" w:hAnsi="仿宋" w:eastAsia="仿宋"/>
          <w:snapToGrid w:val="0"/>
          <w:color w:val="000000"/>
          <w:sz w:val="32"/>
          <w:szCs w:val="32"/>
        </w:rPr>
        <w:t>主编</w:t>
      </w:r>
      <w:r>
        <w:rPr>
          <w:rFonts w:ascii="仿宋" w:hAnsi="仿宋" w:eastAsia="仿宋"/>
          <w:snapToGrid w:val="0"/>
          <w:color w:val="000000"/>
          <w:sz w:val="32"/>
          <w:szCs w:val="32"/>
        </w:rPr>
        <w:t>.教育统计学</w:t>
      </w:r>
      <w:r>
        <w:rPr>
          <w:rFonts w:hint="eastAsia" w:ascii="仿宋" w:hAnsi="仿宋" w:eastAsia="仿宋"/>
          <w:snapToGrid w:val="0"/>
          <w:color w:val="000000"/>
          <w:sz w:val="32"/>
          <w:szCs w:val="32"/>
        </w:rPr>
        <w:t>.南京师范大学出版社.2012.</w:t>
      </w:r>
    </w:p>
    <w:p>
      <w:pPr>
        <w:spacing w:line="570" w:lineRule="exact"/>
        <w:ind w:firstLine="631" w:firstLineChars="150"/>
        <w:rPr>
          <w:rFonts w:ascii="楷体" w:hAnsi="楷体" w:eastAsia="楷体"/>
          <w:snapToGrid w:val="0"/>
          <w:color w:val="000000"/>
          <w:sz w:val="32"/>
          <w:szCs w:val="32"/>
        </w:rPr>
      </w:pPr>
      <w:r>
        <w:rPr>
          <w:rFonts w:hint="eastAsia" w:ascii="楷体" w:hAnsi="楷体" w:eastAsia="楷体"/>
          <w:snapToGrid w:val="0"/>
          <w:color w:val="000000"/>
          <w:sz w:val="32"/>
          <w:szCs w:val="32"/>
        </w:rPr>
        <w:t>（二）中外文学精读。</w:t>
      </w:r>
    </w:p>
    <w:p>
      <w:pPr>
        <w:spacing w:line="570" w:lineRule="exact"/>
        <w:ind w:firstLine="631" w:firstLineChars="150"/>
        <w:rPr>
          <w:rFonts w:ascii="仿宋" w:hAnsi="仿宋" w:eastAsia="仿宋"/>
          <w:snapToGrid w:val="0"/>
          <w:color w:val="000000"/>
          <w:sz w:val="32"/>
          <w:szCs w:val="32"/>
        </w:rPr>
      </w:pPr>
      <w:r>
        <w:rPr>
          <w:rFonts w:hint="eastAsia" w:ascii="仿宋" w:hAnsi="仿宋" w:eastAsia="仿宋"/>
          <w:snapToGrid w:val="0"/>
          <w:color w:val="000000"/>
          <w:sz w:val="32"/>
          <w:szCs w:val="32"/>
        </w:rPr>
        <w:t>《中外文学精读》是一门有关素质教育和人文精神培养的通选课。该门课从有选择地讲解中外的文学名著入手，指导学生研读部分经典文学作品，重点在帮助学生掌握阅读文学名著的方法，研究文学家对人类和社会观察和思考的角度与方式，了解文学艺术在人类生存与发展中的价值、地位与影响，学习汲取人类文化传承中，文学这一领域给我们创造的宝贵思想财富，使学生充分感受到文学对于自身整体文化素质提高的滋养作用，为培养具有人文关怀素质的教学人才奠定基础。本门课程共5学分。</w:t>
      </w:r>
    </w:p>
    <w:p>
      <w:pPr>
        <w:spacing w:line="570" w:lineRule="exact"/>
        <w:ind w:firstLine="631" w:firstLineChars="150"/>
        <w:rPr>
          <w:rFonts w:ascii="仿宋" w:hAnsi="仿宋" w:eastAsia="仿宋"/>
          <w:snapToGrid w:val="0"/>
          <w:color w:val="000000"/>
          <w:sz w:val="32"/>
          <w:szCs w:val="32"/>
        </w:rPr>
      </w:pPr>
      <w:r>
        <w:rPr>
          <w:rFonts w:hint="eastAsia" w:ascii="仿宋" w:hAnsi="仿宋" w:eastAsia="仿宋"/>
          <w:snapToGrid w:val="0"/>
          <w:color w:val="000000"/>
          <w:sz w:val="32"/>
          <w:szCs w:val="32"/>
        </w:rPr>
        <w:t>教材：刘建军著.中外文学名著导读.高等教育出版社</w:t>
      </w:r>
      <w:r>
        <w:rPr>
          <w:rFonts w:ascii="仿宋" w:hAnsi="仿宋" w:eastAsia="仿宋"/>
          <w:snapToGrid w:val="0"/>
          <w:color w:val="000000"/>
          <w:sz w:val="32"/>
          <w:szCs w:val="32"/>
        </w:rPr>
        <w:t>.</w:t>
      </w:r>
      <w:r>
        <w:rPr>
          <w:rFonts w:hint="eastAsia" w:ascii="仿宋" w:hAnsi="仿宋" w:eastAsia="仿宋"/>
          <w:snapToGrid w:val="0"/>
          <w:color w:val="000000"/>
          <w:sz w:val="32"/>
          <w:szCs w:val="32"/>
        </w:rPr>
        <w:t>2014.</w:t>
      </w:r>
    </w:p>
    <w:p>
      <w:pPr>
        <w:spacing w:line="570" w:lineRule="exact"/>
        <w:ind w:firstLine="631" w:firstLineChars="150"/>
        <w:rPr>
          <w:rFonts w:ascii="楷体" w:hAnsi="楷体" w:eastAsia="楷体"/>
          <w:snapToGrid w:val="0"/>
          <w:color w:val="000000"/>
          <w:sz w:val="32"/>
          <w:szCs w:val="32"/>
        </w:rPr>
      </w:pPr>
      <w:r>
        <w:rPr>
          <w:rFonts w:hint="eastAsia" w:ascii="楷体" w:hAnsi="楷体" w:eastAsia="楷体"/>
          <w:snapToGrid w:val="0"/>
          <w:color w:val="000000"/>
          <w:sz w:val="32"/>
          <w:szCs w:val="32"/>
        </w:rPr>
        <w:t>（三）文艺概论。</w:t>
      </w:r>
    </w:p>
    <w:p>
      <w:pPr>
        <w:spacing w:line="570" w:lineRule="exact"/>
        <w:ind w:firstLine="631" w:firstLineChars="150"/>
        <w:rPr>
          <w:rFonts w:ascii="仿宋" w:hAnsi="仿宋" w:eastAsia="仿宋"/>
          <w:snapToGrid w:val="0"/>
          <w:color w:val="000000"/>
          <w:sz w:val="32"/>
          <w:szCs w:val="32"/>
        </w:rPr>
      </w:pPr>
      <w:r>
        <w:rPr>
          <w:rFonts w:hint="eastAsia" w:ascii="仿宋" w:hAnsi="仿宋" w:eastAsia="仿宋"/>
          <w:snapToGrid w:val="0"/>
          <w:color w:val="000000"/>
          <w:sz w:val="32"/>
          <w:szCs w:val="32"/>
        </w:rPr>
        <w:t>《文艺概论》是小学教育专业本科中文方向的基础理论课程之一。以马克思主义的科学世界观和方法论为指导，帮助学生掌握文学理论的基本原理和基础知识，树立马克思主义文艺观点，提高欣赏、评论文学作品的能力，科学地认识和理解文学现象，运用理论分析文学作品，为学习其他文学课程和以后从事语文教学奠定文学方面的理论基础。本门课程共6学分。</w:t>
      </w:r>
    </w:p>
    <w:p>
      <w:pPr>
        <w:spacing w:line="570" w:lineRule="exact"/>
        <w:ind w:firstLine="631" w:firstLineChars="150"/>
        <w:rPr>
          <w:rFonts w:ascii="仿宋" w:hAnsi="仿宋" w:eastAsia="仿宋"/>
          <w:snapToGrid w:val="0"/>
          <w:color w:val="000000"/>
          <w:sz w:val="32"/>
          <w:szCs w:val="32"/>
        </w:rPr>
      </w:pPr>
      <w:r>
        <w:rPr>
          <w:rFonts w:hint="eastAsia" w:ascii="仿宋" w:hAnsi="仿宋" w:eastAsia="仿宋"/>
          <w:snapToGrid w:val="0"/>
          <w:color w:val="000000"/>
          <w:sz w:val="32"/>
          <w:szCs w:val="32"/>
        </w:rPr>
        <w:t>教材：赵慧平、钟名诚编著.文学概论.高等教育出版社</w:t>
      </w:r>
      <w:r>
        <w:rPr>
          <w:rFonts w:ascii="仿宋" w:hAnsi="仿宋" w:eastAsia="仿宋"/>
          <w:snapToGrid w:val="0"/>
          <w:color w:val="000000"/>
          <w:sz w:val="32"/>
          <w:szCs w:val="32"/>
        </w:rPr>
        <w:t>.</w:t>
      </w:r>
      <w:r>
        <w:rPr>
          <w:rFonts w:hint="eastAsia" w:ascii="仿宋" w:hAnsi="仿宋" w:eastAsia="仿宋"/>
          <w:snapToGrid w:val="0"/>
          <w:color w:val="000000"/>
          <w:sz w:val="32"/>
          <w:szCs w:val="32"/>
        </w:rPr>
        <w:t>2010.</w:t>
      </w:r>
    </w:p>
    <w:p>
      <w:pPr>
        <w:spacing w:line="570" w:lineRule="exact"/>
        <w:ind w:firstLine="631" w:firstLineChars="150"/>
        <w:rPr>
          <w:rFonts w:ascii="楷体" w:hAnsi="楷体" w:eastAsia="楷体"/>
          <w:snapToGrid w:val="0"/>
          <w:color w:val="000000"/>
          <w:sz w:val="32"/>
          <w:szCs w:val="32"/>
        </w:rPr>
      </w:pPr>
      <w:r>
        <w:rPr>
          <w:rFonts w:hint="eastAsia" w:ascii="楷体" w:hAnsi="楷体" w:eastAsia="楷体"/>
          <w:snapToGrid w:val="0"/>
          <w:color w:val="000000"/>
          <w:sz w:val="32"/>
          <w:szCs w:val="32"/>
        </w:rPr>
        <w:t>（四）现代教育技术。</w:t>
      </w:r>
    </w:p>
    <w:p>
      <w:pPr>
        <w:spacing w:line="570" w:lineRule="exact"/>
        <w:ind w:firstLine="631" w:firstLineChars="150"/>
        <w:rPr>
          <w:rFonts w:ascii="仿宋" w:hAnsi="仿宋" w:eastAsia="仿宋"/>
          <w:snapToGrid w:val="0"/>
          <w:color w:val="000000"/>
          <w:sz w:val="32"/>
          <w:szCs w:val="32"/>
        </w:rPr>
      </w:pPr>
      <w:r>
        <w:rPr>
          <w:rFonts w:hint="eastAsia" w:ascii="仿宋" w:hAnsi="仿宋" w:eastAsia="仿宋"/>
          <w:snapToGrid w:val="0"/>
          <w:color w:val="000000"/>
          <w:sz w:val="32"/>
          <w:szCs w:val="32"/>
        </w:rPr>
        <w:t>《现代教育技术》以教育部颁发的《中小学教师教育技术能力标准（试行）》为依据，其目标是通过教学使学生理解教育技术基本理论，掌握教学设计的方法并具备进行教学过程的设计、实施和评价的能力，熟悉各种常用教学媒体的操作、数字化教学资源的开发和利用，从而能够运用教育技术优化专业课程的教与学，推动教育教学改革并促进专业发展和个人发展</w:t>
      </w:r>
      <w:r>
        <w:rPr>
          <w:rFonts w:ascii="仿宋" w:hAnsi="仿宋" w:eastAsia="仿宋"/>
          <w:snapToGrid w:val="0"/>
          <w:color w:val="000000"/>
          <w:sz w:val="32"/>
          <w:szCs w:val="32"/>
        </w:rPr>
        <w:t>。本门课程共</w:t>
      </w:r>
      <w:r>
        <w:rPr>
          <w:rFonts w:hint="eastAsia" w:ascii="仿宋" w:hAnsi="仿宋" w:eastAsia="仿宋"/>
          <w:snapToGrid w:val="0"/>
          <w:color w:val="000000"/>
          <w:sz w:val="32"/>
          <w:szCs w:val="32"/>
        </w:rPr>
        <w:t>5</w:t>
      </w:r>
      <w:r>
        <w:rPr>
          <w:rFonts w:ascii="仿宋" w:hAnsi="仿宋" w:eastAsia="仿宋"/>
          <w:snapToGrid w:val="0"/>
          <w:color w:val="000000"/>
          <w:sz w:val="32"/>
          <w:szCs w:val="32"/>
        </w:rPr>
        <w:t>学分。</w:t>
      </w:r>
    </w:p>
    <w:p>
      <w:pPr>
        <w:spacing w:line="570" w:lineRule="exact"/>
        <w:ind w:firstLine="681" w:firstLineChars="162"/>
        <w:rPr>
          <w:rFonts w:ascii="仿宋" w:hAnsi="仿宋" w:eastAsia="仿宋"/>
          <w:snapToGrid w:val="0"/>
          <w:sz w:val="32"/>
          <w:szCs w:val="32"/>
        </w:rPr>
      </w:pPr>
      <w:r>
        <w:rPr>
          <w:rFonts w:hint="eastAsia" w:ascii="仿宋" w:hAnsi="仿宋" w:eastAsia="仿宋"/>
          <w:snapToGrid w:val="0"/>
          <w:color w:val="000000"/>
          <w:sz w:val="32"/>
          <w:szCs w:val="32"/>
        </w:rPr>
        <w:t>教材：</w:t>
      </w:r>
      <w:r>
        <w:rPr>
          <w:rFonts w:hint="eastAsia" w:ascii="仿宋" w:hAnsi="仿宋" w:eastAsia="仿宋"/>
          <w:snapToGrid w:val="0"/>
          <w:sz w:val="32"/>
          <w:szCs w:val="32"/>
        </w:rPr>
        <w:t>高荣林主编.现代教育技术.</w:t>
      </w:r>
      <w:r>
        <w:rPr>
          <w:rFonts w:hint="eastAsia"/>
        </w:rPr>
        <w:t xml:space="preserve"> </w:t>
      </w:r>
      <w:r>
        <w:rPr>
          <w:rFonts w:hint="eastAsia" w:ascii="仿宋" w:hAnsi="仿宋" w:eastAsia="仿宋"/>
          <w:snapToGrid w:val="0"/>
          <w:sz w:val="32"/>
          <w:szCs w:val="32"/>
        </w:rPr>
        <w:t>苏州大学出版社.2000.</w:t>
      </w:r>
    </w:p>
    <w:p>
      <w:pPr>
        <w:spacing w:line="570" w:lineRule="exact"/>
        <w:ind w:firstLine="681" w:firstLineChars="162"/>
        <w:rPr>
          <w:rFonts w:ascii="楷体" w:hAnsi="楷体" w:eastAsia="楷体"/>
          <w:snapToGrid w:val="0"/>
          <w:color w:val="000000"/>
          <w:sz w:val="32"/>
          <w:szCs w:val="32"/>
        </w:rPr>
      </w:pPr>
      <w:r>
        <w:rPr>
          <w:rFonts w:ascii="楷体" w:hAnsi="楷体" w:eastAsia="楷体"/>
          <w:snapToGrid w:val="0"/>
          <w:color w:val="000000"/>
          <w:sz w:val="32"/>
          <w:szCs w:val="32"/>
        </w:rPr>
        <w:t>（五）小学语文教学设计</w:t>
      </w:r>
      <w:r>
        <w:rPr>
          <w:rFonts w:hint="eastAsia" w:ascii="楷体" w:hAnsi="楷体" w:eastAsia="楷体"/>
          <w:snapToGrid w:val="0"/>
          <w:color w:val="000000"/>
          <w:sz w:val="32"/>
          <w:szCs w:val="32"/>
        </w:rPr>
        <w:t>。</w:t>
      </w:r>
    </w:p>
    <w:p>
      <w:pPr>
        <w:spacing w:line="570" w:lineRule="exact"/>
        <w:ind w:firstLine="681" w:firstLineChars="162"/>
        <w:rPr>
          <w:rFonts w:ascii="仿宋" w:hAnsi="仿宋" w:eastAsia="仿宋"/>
          <w:snapToGrid w:val="0"/>
          <w:color w:val="000000"/>
          <w:sz w:val="32"/>
          <w:szCs w:val="32"/>
        </w:rPr>
      </w:pPr>
      <w:r>
        <w:rPr>
          <w:rFonts w:hint="eastAsia" w:ascii="仿宋" w:hAnsi="仿宋" w:eastAsia="仿宋"/>
          <w:snapToGrid w:val="0"/>
          <w:color w:val="000000"/>
          <w:sz w:val="32"/>
          <w:szCs w:val="32"/>
        </w:rPr>
        <w:t>《小学语文教学设计》</w:t>
      </w:r>
      <w:r>
        <w:rPr>
          <w:rFonts w:ascii="仿宋" w:hAnsi="仿宋" w:eastAsia="仿宋"/>
          <w:snapToGrid w:val="0"/>
          <w:color w:val="000000"/>
          <w:sz w:val="32"/>
          <w:szCs w:val="32"/>
        </w:rPr>
        <w:t>是师范院校本科小学教育专业综合文科方向专业选修课，具有基础理论和基本技能相结合的学科特点。该课程传授有关小学语文课程标准的基本理念和小学语文教学设计的原则、流程等理论，发展教学实践能力，为更好地参与小学语文教学打下扎实的基础，对全面提高学生的从师素质与从师技能具有重要的作用。</w:t>
      </w:r>
      <w:r>
        <w:rPr>
          <w:rFonts w:hint="eastAsia" w:ascii="仿宋" w:hAnsi="仿宋" w:eastAsia="仿宋"/>
          <w:snapToGrid w:val="0"/>
          <w:color w:val="000000"/>
          <w:sz w:val="32"/>
          <w:szCs w:val="32"/>
        </w:rPr>
        <w:t>本门课程共5学分。</w:t>
      </w:r>
    </w:p>
    <w:p>
      <w:pPr>
        <w:spacing w:line="570" w:lineRule="exact"/>
        <w:ind w:firstLine="681" w:firstLineChars="162"/>
        <w:rPr>
          <w:rFonts w:ascii="仿宋" w:hAnsi="仿宋" w:eastAsia="仿宋"/>
          <w:snapToGrid w:val="0"/>
          <w:color w:val="000000"/>
          <w:sz w:val="32"/>
          <w:szCs w:val="32"/>
        </w:rPr>
      </w:pPr>
      <w:r>
        <w:rPr>
          <w:rFonts w:ascii="仿宋" w:hAnsi="仿宋" w:eastAsia="仿宋"/>
          <w:snapToGrid w:val="0"/>
          <w:color w:val="000000"/>
          <w:sz w:val="32"/>
          <w:szCs w:val="32"/>
        </w:rPr>
        <w:t>教材</w:t>
      </w:r>
      <w:r>
        <w:rPr>
          <w:rFonts w:hint="eastAsia" w:ascii="仿宋" w:hAnsi="仿宋" w:eastAsia="仿宋"/>
          <w:snapToGrid w:val="0"/>
          <w:color w:val="000000"/>
          <w:sz w:val="32"/>
          <w:szCs w:val="32"/>
        </w:rPr>
        <w:t>：</w:t>
      </w:r>
      <w:r>
        <w:rPr>
          <w:rFonts w:ascii="仿宋" w:hAnsi="仿宋" w:eastAsia="仿宋"/>
          <w:snapToGrid w:val="0"/>
          <w:color w:val="000000"/>
          <w:sz w:val="32"/>
          <w:szCs w:val="32"/>
        </w:rPr>
        <w:t>吴忠豪主编.小学语文课程与教学论.北京：北京师范大学出版社.2004</w:t>
      </w:r>
      <w:r>
        <w:rPr>
          <w:rFonts w:hint="eastAsia" w:ascii="仿宋" w:hAnsi="仿宋" w:eastAsia="仿宋"/>
          <w:snapToGrid w:val="0"/>
          <w:color w:val="000000"/>
          <w:sz w:val="32"/>
          <w:szCs w:val="32"/>
        </w:rPr>
        <w:t>.</w:t>
      </w:r>
    </w:p>
    <w:p>
      <w:pPr>
        <w:spacing w:line="570" w:lineRule="exact"/>
        <w:ind w:firstLine="681" w:firstLineChars="162"/>
        <w:rPr>
          <w:rFonts w:ascii="楷体" w:hAnsi="楷体" w:eastAsia="楷体"/>
          <w:snapToGrid w:val="0"/>
          <w:color w:val="000000"/>
          <w:sz w:val="32"/>
          <w:szCs w:val="32"/>
        </w:rPr>
      </w:pPr>
      <w:r>
        <w:rPr>
          <w:rFonts w:hint="eastAsia" w:ascii="楷体" w:hAnsi="楷体" w:eastAsia="楷体"/>
          <w:snapToGrid w:val="0"/>
          <w:color w:val="000000"/>
          <w:sz w:val="32"/>
          <w:szCs w:val="32"/>
        </w:rPr>
        <w:t>（六）小学数学专题研究。</w:t>
      </w:r>
    </w:p>
    <w:p>
      <w:pPr>
        <w:spacing w:line="570" w:lineRule="exact"/>
        <w:ind w:firstLine="681" w:firstLineChars="162"/>
        <w:rPr>
          <w:rFonts w:ascii="仿宋" w:hAnsi="仿宋" w:eastAsia="仿宋"/>
          <w:snapToGrid w:val="0"/>
          <w:color w:val="000000"/>
          <w:sz w:val="32"/>
          <w:szCs w:val="32"/>
        </w:rPr>
      </w:pPr>
      <w:r>
        <w:rPr>
          <w:rFonts w:hint="eastAsia" w:ascii="仿宋" w:hAnsi="仿宋" w:eastAsia="仿宋"/>
          <w:snapToGrid w:val="0"/>
          <w:color w:val="000000"/>
          <w:sz w:val="32"/>
          <w:szCs w:val="32"/>
        </w:rPr>
        <w:t>《小学数学专题研究》针对基础教育课程改革发展实际，结合小学数学学科教学问题，通过对小学数学问题的解答，着重介绍小学数学解题的思维过程、解题的策略和解题的思想方法，诠释小学数学知识以及规律性，感受解题策略的思想内涵和艺术魅力。通过本课程的学习，可以进一步提高小学数学教师的解题能力和教学水平，并站在更高的层次审视问题和解决问题。本门课程共5学分。</w:t>
      </w:r>
    </w:p>
    <w:p>
      <w:pPr>
        <w:spacing w:line="570" w:lineRule="exact"/>
        <w:ind w:firstLine="681" w:firstLineChars="162"/>
        <w:rPr>
          <w:rFonts w:ascii="仿宋" w:hAnsi="仿宋" w:eastAsia="仿宋"/>
          <w:snapToGrid w:val="0"/>
          <w:color w:val="000000"/>
          <w:sz w:val="32"/>
          <w:szCs w:val="32"/>
        </w:rPr>
      </w:pPr>
      <w:r>
        <w:rPr>
          <w:rFonts w:hint="eastAsia" w:ascii="仿宋" w:hAnsi="仿宋" w:eastAsia="仿宋"/>
          <w:snapToGrid w:val="0"/>
          <w:color w:val="000000"/>
          <w:sz w:val="32"/>
          <w:szCs w:val="32"/>
        </w:rPr>
        <w:t>教材：柴学林主编.小学数学解题专题研究.兰州大学出版社</w:t>
      </w:r>
      <w:r>
        <w:rPr>
          <w:rFonts w:ascii="仿宋" w:hAnsi="仿宋" w:eastAsia="仿宋"/>
          <w:snapToGrid w:val="0"/>
          <w:color w:val="000000"/>
          <w:sz w:val="32"/>
          <w:szCs w:val="32"/>
        </w:rPr>
        <w:t>.</w:t>
      </w:r>
      <w:r>
        <w:rPr>
          <w:rFonts w:hint="eastAsia" w:ascii="仿宋" w:hAnsi="仿宋" w:eastAsia="仿宋"/>
          <w:snapToGrid w:val="0"/>
          <w:color w:val="000000"/>
          <w:sz w:val="32"/>
          <w:szCs w:val="32"/>
        </w:rPr>
        <w:t xml:space="preserve">2007.  </w:t>
      </w:r>
    </w:p>
    <w:p>
      <w:pPr>
        <w:spacing w:line="570" w:lineRule="exact"/>
        <w:ind w:firstLine="681" w:firstLineChars="162"/>
        <w:rPr>
          <w:rFonts w:ascii="楷体" w:hAnsi="楷体" w:eastAsia="楷体"/>
          <w:snapToGrid w:val="0"/>
          <w:color w:val="000000"/>
          <w:sz w:val="32"/>
          <w:szCs w:val="32"/>
        </w:rPr>
      </w:pPr>
      <w:r>
        <w:rPr>
          <w:rFonts w:hint="eastAsia" w:ascii="楷体" w:hAnsi="楷体" w:eastAsia="楷体"/>
          <w:snapToGrid w:val="0"/>
          <w:color w:val="000000"/>
          <w:sz w:val="32"/>
          <w:szCs w:val="32"/>
        </w:rPr>
        <w:t>（七）大学数学。</w:t>
      </w:r>
    </w:p>
    <w:p>
      <w:pPr>
        <w:spacing w:line="570" w:lineRule="exact"/>
        <w:ind w:firstLine="681" w:firstLineChars="162"/>
        <w:rPr>
          <w:rFonts w:ascii="仿宋" w:hAnsi="仿宋" w:eastAsia="仿宋"/>
          <w:snapToGrid w:val="0"/>
          <w:color w:val="000000"/>
          <w:sz w:val="32"/>
          <w:szCs w:val="32"/>
        </w:rPr>
      </w:pPr>
      <w:r>
        <w:rPr>
          <w:rFonts w:hint="eastAsia" w:ascii="仿宋" w:hAnsi="仿宋" w:eastAsia="仿宋"/>
          <w:snapToGrid w:val="0"/>
          <w:color w:val="000000"/>
          <w:sz w:val="32"/>
          <w:szCs w:val="32"/>
        </w:rPr>
        <w:t>《大学数学》是小学教育本科专业必修的基础理论课程之一，该课程传授极限、导数、微分、积分的有关理论，通过学习本课程，可拓展数学知识面，获得近代数学的基本知识点，加深对数学思想方法的理解和认识，提高数学思维能力和数学素养，为从事小学数学教育工作打下坚实的理论基础。本门课程共6学分。</w:t>
      </w:r>
    </w:p>
    <w:p>
      <w:pPr>
        <w:spacing w:line="570" w:lineRule="exact"/>
        <w:ind w:firstLine="681" w:firstLineChars="162"/>
        <w:rPr>
          <w:rFonts w:ascii="仿宋" w:hAnsi="仿宋" w:eastAsia="仿宋"/>
          <w:snapToGrid w:val="0"/>
          <w:color w:val="000000"/>
          <w:sz w:val="32"/>
          <w:szCs w:val="32"/>
        </w:rPr>
      </w:pPr>
      <w:r>
        <w:rPr>
          <w:rFonts w:hint="eastAsia" w:ascii="仿宋" w:hAnsi="仿宋" w:eastAsia="仿宋"/>
          <w:snapToGrid w:val="0"/>
          <w:color w:val="000000"/>
          <w:sz w:val="32"/>
          <w:szCs w:val="32"/>
        </w:rPr>
        <w:t>教材：苏凤霞主编.大学数学概论.人民教育出版社</w:t>
      </w:r>
      <w:r>
        <w:rPr>
          <w:rFonts w:ascii="仿宋" w:hAnsi="仿宋" w:eastAsia="仿宋"/>
          <w:snapToGrid w:val="0"/>
          <w:color w:val="000000"/>
          <w:sz w:val="32"/>
          <w:szCs w:val="32"/>
        </w:rPr>
        <w:t>.</w:t>
      </w:r>
      <w:r>
        <w:rPr>
          <w:rFonts w:hint="eastAsia" w:ascii="仿宋" w:hAnsi="仿宋" w:eastAsia="仿宋"/>
          <w:snapToGrid w:val="0"/>
          <w:color w:val="000000"/>
          <w:sz w:val="32"/>
          <w:szCs w:val="32"/>
        </w:rPr>
        <w:t>2011.</w:t>
      </w:r>
    </w:p>
    <w:p>
      <w:pPr>
        <w:spacing w:line="570" w:lineRule="exact"/>
        <w:ind w:firstLine="681" w:firstLineChars="162"/>
        <w:rPr>
          <w:rFonts w:ascii="楷体" w:hAnsi="楷体" w:eastAsia="楷体"/>
          <w:snapToGrid w:val="0"/>
          <w:color w:val="000000"/>
          <w:sz w:val="32"/>
          <w:szCs w:val="32"/>
        </w:rPr>
      </w:pPr>
      <w:r>
        <w:rPr>
          <w:rFonts w:hint="eastAsia" w:ascii="楷体" w:hAnsi="楷体" w:eastAsia="楷体"/>
          <w:snapToGrid w:val="0"/>
          <w:color w:val="000000"/>
          <w:sz w:val="32"/>
          <w:szCs w:val="32"/>
        </w:rPr>
        <w:t>（八）现代科学技术概论。</w:t>
      </w:r>
    </w:p>
    <w:p>
      <w:pPr>
        <w:spacing w:line="570" w:lineRule="exact"/>
        <w:ind w:firstLine="681" w:firstLineChars="162"/>
        <w:rPr>
          <w:rFonts w:ascii="仿宋" w:hAnsi="仿宋" w:eastAsia="仿宋"/>
          <w:snapToGrid w:val="0"/>
          <w:color w:val="000000"/>
          <w:sz w:val="32"/>
          <w:szCs w:val="32"/>
        </w:rPr>
      </w:pPr>
      <w:r>
        <w:rPr>
          <w:rFonts w:hint="eastAsia" w:ascii="仿宋" w:hAnsi="仿宋" w:eastAsia="仿宋"/>
          <w:snapToGrid w:val="0"/>
          <w:color w:val="000000"/>
          <w:sz w:val="32"/>
          <w:szCs w:val="32"/>
        </w:rPr>
        <w:t>《现代科学技术概论》是小学教育专业（本科）开设的一门必修的综合基础课。本课程从自然科学范畴的角度介绍自然学科的基本概念、基本知识、基本原理、基本现象、基本规律及应用，阐述自然科学的基本思想方法和研究方法，注重理论联系实际，体现基础性、综合性和应用性。自然科学是研究自然界物质形态、结构、性质、运动规律的科学，它不仅是巨大的生产力，推动经济的发展，而且对人类思想文明的进步起着巨大的推动作用，成为提高人类认识世界能力的源泉、建立科学世界观的基础、加强道德建设的重要条件。当前，我国小学教育的发展变化非常迅速，小学课程改革和教育教学方法改革要求小学教师具备更宽泛的文理知识和正确的科学态度及科学思维方法。本课程对充实小学教育专业学生的自然科学基础知识，培养他们正确的科学态度和科学思维方法，提高他们的科学素养是非常重要的。因此，本课程在小学教育专业（本科）课程计划中占据重要的地位。本门课程共5学分。</w:t>
      </w:r>
    </w:p>
    <w:p>
      <w:pPr>
        <w:spacing w:line="570" w:lineRule="exact"/>
        <w:ind w:firstLine="681" w:firstLineChars="162"/>
        <w:rPr>
          <w:rFonts w:ascii="仿宋" w:hAnsi="仿宋" w:eastAsia="仿宋"/>
          <w:snapToGrid w:val="0"/>
          <w:color w:val="000000"/>
          <w:sz w:val="32"/>
          <w:szCs w:val="32"/>
        </w:rPr>
      </w:pPr>
      <w:r>
        <w:rPr>
          <w:rFonts w:hint="eastAsia" w:ascii="仿宋" w:hAnsi="仿宋" w:eastAsia="仿宋"/>
          <w:snapToGrid w:val="0"/>
          <w:color w:val="000000"/>
          <w:sz w:val="32"/>
          <w:szCs w:val="32"/>
        </w:rPr>
        <w:t>教材：</w:t>
      </w:r>
      <w:r>
        <w:rPr>
          <w:rFonts w:hint="eastAsia" w:ascii="仿宋" w:hAnsi="仿宋" w:eastAsia="仿宋"/>
          <w:snapToGrid w:val="0"/>
          <w:sz w:val="32"/>
          <w:szCs w:val="32"/>
        </w:rPr>
        <w:t>林德宏主编</w:t>
      </w:r>
      <w:r>
        <w:rPr>
          <w:rFonts w:ascii="仿宋" w:hAnsi="仿宋" w:eastAsia="仿宋"/>
          <w:snapToGrid w:val="0"/>
          <w:sz w:val="32"/>
          <w:szCs w:val="32"/>
        </w:rPr>
        <w:t>.</w:t>
      </w:r>
      <w:r>
        <w:rPr>
          <w:rFonts w:hint="eastAsia" w:ascii="仿宋" w:hAnsi="仿宋" w:eastAsia="仿宋"/>
          <w:snapToGrid w:val="0"/>
          <w:sz w:val="32"/>
          <w:szCs w:val="32"/>
        </w:rPr>
        <w:t>现代科学技术概论.南京大学出版</w:t>
      </w:r>
      <w:r>
        <w:rPr>
          <w:rFonts w:hint="eastAsia" w:ascii="仿宋" w:hAnsi="仿宋" w:eastAsia="仿宋"/>
          <w:snapToGrid w:val="0"/>
          <w:color w:val="000000"/>
          <w:sz w:val="32"/>
          <w:szCs w:val="32"/>
        </w:rPr>
        <w:t>社</w:t>
      </w:r>
      <w:r>
        <w:rPr>
          <w:rFonts w:ascii="仿宋" w:hAnsi="仿宋" w:eastAsia="仿宋"/>
          <w:snapToGrid w:val="0"/>
          <w:color w:val="000000"/>
          <w:sz w:val="32"/>
          <w:szCs w:val="32"/>
        </w:rPr>
        <w:t>.</w:t>
      </w:r>
      <w:r>
        <w:rPr>
          <w:rFonts w:hint="eastAsia" w:ascii="仿宋" w:hAnsi="仿宋" w:eastAsia="仿宋"/>
          <w:snapToGrid w:val="0"/>
          <w:color w:val="000000"/>
          <w:sz w:val="32"/>
          <w:szCs w:val="32"/>
        </w:rPr>
        <w:t>2009.</w:t>
      </w:r>
    </w:p>
    <w:p>
      <w:pPr>
        <w:spacing w:line="570" w:lineRule="exact"/>
        <w:ind w:firstLine="681" w:firstLineChars="162"/>
        <w:rPr>
          <w:rFonts w:ascii="楷体" w:hAnsi="楷体" w:eastAsia="楷体"/>
          <w:snapToGrid w:val="0"/>
          <w:color w:val="000000"/>
          <w:sz w:val="32"/>
          <w:szCs w:val="32"/>
        </w:rPr>
      </w:pPr>
      <w:r>
        <w:rPr>
          <w:rFonts w:hint="eastAsia" w:ascii="楷体" w:hAnsi="楷体" w:eastAsia="楷体"/>
          <w:snapToGrid w:val="0"/>
          <w:color w:val="000000"/>
          <w:sz w:val="32"/>
          <w:szCs w:val="32"/>
        </w:rPr>
        <w:t>（九）小学教学心理与设计。</w:t>
      </w:r>
    </w:p>
    <w:p>
      <w:pPr>
        <w:spacing w:line="570" w:lineRule="exact"/>
        <w:ind w:firstLine="681" w:firstLineChars="162"/>
        <w:rPr>
          <w:rFonts w:ascii="仿宋" w:hAnsi="仿宋" w:eastAsia="仿宋"/>
          <w:snapToGrid w:val="0"/>
          <w:color w:val="000000"/>
          <w:sz w:val="32"/>
          <w:szCs w:val="32"/>
        </w:rPr>
      </w:pPr>
      <w:r>
        <w:rPr>
          <w:rFonts w:hint="eastAsia" w:ascii="仿宋" w:hAnsi="仿宋" w:eastAsia="仿宋"/>
          <w:snapToGrid w:val="0"/>
          <w:color w:val="000000"/>
          <w:sz w:val="32"/>
          <w:szCs w:val="32"/>
        </w:rPr>
        <w:t>《小学教学心理与设计》是高等教育自学考试小学教育专业的主干课程，是为培养未来教师和检验应考者教育教学理论知识和教学技能而设置的一门基础与应用相结合的课程。它是在教育心理学理论指导下具体分析与研究教学心理与教学设计的学科，教育教学的研究对象是人，而对人的研究尤其是研究人的各种心理和行为的变化离不开心理学理论的指导，特别是教育心理学理论的指导。课程的核心目标是：通过系统地学习，使应考者掌握现代学习理论，教育、教学理论，理解影响教育、教学的因素及其关系，据此达到运用这些知识来设计教学活动，为今后开展教育与教学工作打下良好理论知识基础。本门课程共6学分。</w:t>
      </w:r>
      <w:r>
        <w:rPr>
          <w:rFonts w:hint="eastAsia" w:ascii="仿宋" w:hAnsi="仿宋" w:eastAsia="仿宋"/>
          <w:snapToGrid w:val="0"/>
          <w:color w:val="000000"/>
          <w:sz w:val="32"/>
          <w:szCs w:val="32"/>
        </w:rPr>
        <w:cr/>
      </w:r>
      <w:r>
        <w:rPr>
          <w:rFonts w:hint="eastAsia" w:ascii="仿宋" w:hAnsi="仿宋" w:eastAsia="仿宋"/>
          <w:snapToGrid w:val="0"/>
          <w:color w:val="000000"/>
          <w:sz w:val="32"/>
          <w:szCs w:val="32"/>
        </w:rPr>
        <w:t xml:space="preserve">    教材：丁家永编著.小学教学心理与教学设计.苏州大学出版社</w:t>
      </w:r>
      <w:r>
        <w:rPr>
          <w:rFonts w:ascii="仿宋" w:hAnsi="仿宋" w:eastAsia="仿宋"/>
          <w:snapToGrid w:val="0"/>
          <w:color w:val="000000"/>
          <w:sz w:val="32"/>
          <w:szCs w:val="32"/>
        </w:rPr>
        <w:t>.</w:t>
      </w:r>
      <w:r>
        <w:rPr>
          <w:rFonts w:hint="eastAsia" w:ascii="仿宋" w:hAnsi="仿宋" w:eastAsia="仿宋"/>
          <w:snapToGrid w:val="0"/>
          <w:color w:val="000000"/>
          <w:sz w:val="32"/>
          <w:szCs w:val="32"/>
        </w:rPr>
        <w:t>2001.</w:t>
      </w:r>
    </w:p>
    <w:p>
      <w:pPr>
        <w:spacing w:line="570" w:lineRule="exact"/>
        <w:ind w:firstLine="681" w:firstLineChars="162"/>
        <w:rPr>
          <w:rFonts w:ascii="楷体" w:hAnsi="楷体" w:eastAsia="楷体"/>
          <w:snapToGrid w:val="0"/>
          <w:color w:val="000000"/>
          <w:sz w:val="32"/>
          <w:szCs w:val="32"/>
        </w:rPr>
      </w:pPr>
      <w:r>
        <w:rPr>
          <w:rFonts w:ascii="楷体" w:hAnsi="楷体" w:eastAsia="楷体"/>
          <w:snapToGrid w:val="0"/>
          <w:color w:val="000000"/>
          <w:sz w:val="32"/>
          <w:szCs w:val="32"/>
        </w:rPr>
        <w:t xml:space="preserve"> （十）中外教育史</w:t>
      </w:r>
      <w:r>
        <w:rPr>
          <w:rFonts w:hint="eastAsia" w:ascii="楷体" w:hAnsi="楷体" w:eastAsia="楷体"/>
          <w:snapToGrid w:val="0"/>
          <w:color w:val="000000"/>
          <w:sz w:val="32"/>
          <w:szCs w:val="32"/>
        </w:rPr>
        <w:t>。</w:t>
      </w:r>
    </w:p>
    <w:p>
      <w:pPr>
        <w:spacing w:line="570" w:lineRule="exact"/>
        <w:ind w:firstLine="681" w:firstLineChars="162"/>
        <w:rPr>
          <w:rFonts w:ascii="仿宋" w:hAnsi="仿宋" w:eastAsia="仿宋"/>
          <w:snapToGrid w:val="0"/>
          <w:color w:val="000000"/>
          <w:sz w:val="32"/>
          <w:szCs w:val="32"/>
        </w:rPr>
      </w:pPr>
      <w:r>
        <w:rPr>
          <w:rFonts w:hint="eastAsia" w:ascii="仿宋" w:hAnsi="仿宋" w:eastAsia="仿宋"/>
          <w:snapToGrid w:val="0"/>
          <w:color w:val="000000"/>
          <w:sz w:val="32"/>
          <w:szCs w:val="32"/>
        </w:rPr>
        <w:t>《中外教育史》是教育科学的重要分支，是小学教育专业学生的专业基础课和必修课。本门课程主要由《中国教育史》和《外国教育史》两部分组成。它运用历史唯物主义的观点方法，使学生系统掌握中外教育史的基本知识，了解教育制度和教育思想发生、发展、演变的过程，把握不同历史阶段教育的特点，从而总结经验和教训，探索教育发展的客观规律，为学生进一步学习和研究现代教育理论提供必不可少的知识背景。本门课程共6学分。</w:t>
      </w:r>
    </w:p>
    <w:p>
      <w:pPr>
        <w:spacing w:line="570" w:lineRule="exact"/>
        <w:ind w:firstLine="681" w:firstLineChars="162"/>
        <w:rPr>
          <w:rFonts w:ascii="仿宋" w:hAnsi="仿宋" w:eastAsia="仿宋"/>
          <w:snapToGrid w:val="0"/>
          <w:color w:val="000000"/>
          <w:sz w:val="32"/>
          <w:szCs w:val="32"/>
        </w:rPr>
      </w:pPr>
      <w:r>
        <w:rPr>
          <w:rFonts w:hint="eastAsia" w:ascii="仿宋" w:hAnsi="仿宋" w:eastAsia="仿宋"/>
          <w:snapToGrid w:val="0"/>
          <w:color w:val="000000"/>
          <w:sz w:val="32"/>
          <w:szCs w:val="32"/>
        </w:rPr>
        <w:t>教材：刘垚玥、卢致俊主编.中外教育简史.中国人民大学出版社</w:t>
      </w:r>
      <w:r>
        <w:rPr>
          <w:rFonts w:ascii="仿宋" w:hAnsi="仿宋" w:eastAsia="仿宋"/>
          <w:snapToGrid w:val="0"/>
          <w:color w:val="000000"/>
          <w:sz w:val="32"/>
          <w:szCs w:val="32"/>
        </w:rPr>
        <w:t>.</w:t>
      </w:r>
      <w:r>
        <w:rPr>
          <w:rFonts w:hint="eastAsia" w:ascii="仿宋" w:hAnsi="仿宋" w:eastAsia="仿宋"/>
          <w:snapToGrid w:val="0"/>
          <w:color w:val="000000"/>
          <w:sz w:val="32"/>
          <w:szCs w:val="32"/>
        </w:rPr>
        <w:t>2013.</w:t>
      </w:r>
    </w:p>
    <w:p>
      <w:pPr>
        <w:spacing w:line="570" w:lineRule="exact"/>
        <w:ind w:firstLine="681" w:firstLineChars="162"/>
        <w:rPr>
          <w:rFonts w:ascii="楷体" w:hAnsi="楷体" w:eastAsia="楷体"/>
          <w:snapToGrid w:val="0"/>
          <w:color w:val="000000"/>
          <w:sz w:val="32"/>
          <w:szCs w:val="32"/>
        </w:rPr>
      </w:pPr>
      <w:r>
        <w:rPr>
          <w:rFonts w:hint="eastAsia" w:ascii="楷体" w:hAnsi="楷体" w:eastAsia="楷体"/>
          <w:snapToGrid w:val="0"/>
          <w:color w:val="000000"/>
          <w:sz w:val="32"/>
          <w:szCs w:val="32"/>
        </w:rPr>
        <w:t>（十一）</w:t>
      </w:r>
      <w:r>
        <w:rPr>
          <w:rFonts w:ascii="楷体" w:hAnsi="楷体" w:eastAsia="楷体"/>
          <w:snapToGrid w:val="0"/>
          <w:color w:val="000000"/>
          <w:sz w:val="32"/>
          <w:szCs w:val="32"/>
        </w:rPr>
        <w:t>小学创造教育</w:t>
      </w:r>
      <w:r>
        <w:rPr>
          <w:rFonts w:hint="eastAsia" w:ascii="楷体" w:hAnsi="楷体" w:eastAsia="楷体"/>
          <w:snapToGrid w:val="0"/>
          <w:color w:val="000000"/>
          <w:sz w:val="32"/>
          <w:szCs w:val="32"/>
        </w:rPr>
        <w:t>。</w:t>
      </w:r>
    </w:p>
    <w:p>
      <w:pPr>
        <w:spacing w:line="570" w:lineRule="exact"/>
        <w:ind w:firstLine="681" w:firstLineChars="162"/>
        <w:rPr>
          <w:rFonts w:ascii="仿宋" w:hAnsi="仿宋" w:eastAsia="仿宋"/>
          <w:snapToGrid w:val="0"/>
          <w:color w:val="000000"/>
          <w:sz w:val="32"/>
          <w:szCs w:val="32"/>
        </w:rPr>
      </w:pPr>
      <w:r>
        <w:rPr>
          <w:rFonts w:hint="eastAsia" w:ascii="仿宋" w:hAnsi="仿宋" w:eastAsia="仿宋"/>
          <w:snapToGrid w:val="0"/>
          <w:color w:val="000000"/>
          <w:sz w:val="32"/>
          <w:szCs w:val="32"/>
        </w:rPr>
        <w:t>《</w:t>
      </w:r>
      <w:r>
        <w:rPr>
          <w:rFonts w:ascii="仿宋" w:hAnsi="仿宋" w:eastAsia="仿宋"/>
          <w:snapToGrid w:val="0"/>
          <w:color w:val="000000"/>
          <w:sz w:val="32"/>
          <w:szCs w:val="32"/>
        </w:rPr>
        <w:t>小学创造教育</w:t>
      </w:r>
      <w:r>
        <w:rPr>
          <w:rFonts w:hint="eastAsia" w:ascii="仿宋" w:hAnsi="仿宋" w:eastAsia="仿宋"/>
          <w:snapToGrid w:val="0"/>
          <w:color w:val="000000"/>
          <w:sz w:val="32"/>
          <w:szCs w:val="32"/>
        </w:rPr>
        <w:t>》旨在引导小学</w:t>
      </w:r>
      <w:r>
        <w:rPr>
          <w:rFonts w:ascii="仿宋" w:hAnsi="仿宋" w:eastAsia="仿宋"/>
          <w:snapToGrid w:val="0"/>
          <w:color w:val="000000"/>
          <w:sz w:val="32"/>
          <w:szCs w:val="32"/>
        </w:rPr>
        <w:t>教师</w:t>
      </w:r>
      <w:r>
        <w:rPr>
          <w:rFonts w:hint="eastAsia" w:ascii="仿宋" w:hAnsi="仿宋" w:eastAsia="仿宋"/>
          <w:snapToGrid w:val="0"/>
          <w:color w:val="000000"/>
          <w:sz w:val="32"/>
          <w:szCs w:val="32"/>
        </w:rPr>
        <w:t>如何发展小学生个性，带领小学生走入社会，在实践中培养小学生的灵活性和创造思维能力，组织各种活动，形成培养小学生个性发展相结合的校园文化，让小学生都能按照个人的兴趣、爱好，充分发挥自己的主动性，展示自身才能</w:t>
      </w:r>
      <w:r>
        <w:rPr>
          <w:rFonts w:ascii="仿宋" w:hAnsi="仿宋" w:eastAsia="仿宋"/>
          <w:snapToGrid w:val="0"/>
          <w:color w:val="000000"/>
          <w:sz w:val="32"/>
          <w:szCs w:val="32"/>
        </w:rPr>
        <w:t>。</w:t>
      </w:r>
      <w:r>
        <w:rPr>
          <w:rFonts w:hint="eastAsia" w:ascii="仿宋" w:hAnsi="仿宋" w:eastAsia="仿宋"/>
          <w:snapToGrid w:val="0"/>
          <w:color w:val="000000"/>
          <w:sz w:val="32"/>
          <w:szCs w:val="32"/>
        </w:rPr>
        <w:t>随着科学技术的飞速发展，创新</w:t>
      </w:r>
      <w:r>
        <w:rPr>
          <w:rFonts w:ascii="仿宋" w:hAnsi="仿宋" w:eastAsia="仿宋"/>
          <w:snapToGrid w:val="0"/>
          <w:color w:val="000000"/>
          <w:sz w:val="32"/>
          <w:szCs w:val="32"/>
        </w:rPr>
        <w:t>已成为世界各国经济发展与国力竞争的制高</w:t>
      </w:r>
      <w:r>
        <w:rPr>
          <w:rFonts w:hint="eastAsia" w:ascii="仿宋" w:hAnsi="仿宋" w:eastAsia="仿宋"/>
          <w:snapToGrid w:val="0"/>
          <w:color w:val="000000"/>
          <w:sz w:val="32"/>
          <w:szCs w:val="32"/>
        </w:rPr>
        <w:t>点。培养小学生的创新意识，使他们的创造思维、创造能力得到发展，</w:t>
      </w:r>
      <w:r>
        <w:rPr>
          <w:rFonts w:ascii="仿宋" w:hAnsi="仿宋" w:eastAsia="仿宋"/>
          <w:snapToGrid w:val="0"/>
          <w:color w:val="000000"/>
          <w:sz w:val="32"/>
          <w:szCs w:val="32"/>
        </w:rPr>
        <w:t>是小学教育阶段的重要</w:t>
      </w:r>
      <w:r>
        <w:rPr>
          <w:rFonts w:hint="eastAsia" w:ascii="仿宋" w:hAnsi="仿宋" w:eastAsia="仿宋"/>
          <w:snapToGrid w:val="0"/>
          <w:color w:val="000000"/>
          <w:sz w:val="32"/>
          <w:szCs w:val="32"/>
        </w:rPr>
        <w:t>任务</w:t>
      </w:r>
      <w:r>
        <w:rPr>
          <w:rFonts w:ascii="仿宋" w:hAnsi="仿宋" w:eastAsia="仿宋"/>
          <w:snapToGrid w:val="0"/>
          <w:color w:val="000000"/>
          <w:sz w:val="32"/>
          <w:szCs w:val="32"/>
        </w:rPr>
        <w:t>。本</w:t>
      </w:r>
      <w:r>
        <w:rPr>
          <w:rFonts w:hint="eastAsia" w:ascii="仿宋" w:hAnsi="仿宋" w:eastAsia="仿宋"/>
          <w:snapToGrid w:val="0"/>
          <w:color w:val="000000"/>
          <w:sz w:val="32"/>
          <w:szCs w:val="32"/>
        </w:rPr>
        <w:t>课程</w:t>
      </w:r>
      <w:r>
        <w:rPr>
          <w:rFonts w:ascii="仿宋" w:hAnsi="仿宋" w:eastAsia="仿宋"/>
          <w:snapToGrid w:val="0"/>
          <w:color w:val="000000"/>
          <w:sz w:val="32"/>
          <w:szCs w:val="32"/>
        </w:rPr>
        <w:t>从小学</w:t>
      </w:r>
      <w:r>
        <w:rPr>
          <w:rFonts w:hint="eastAsia" w:ascii="仿宋" w:hAnsi="仿宋" w:eastAsia="仿宋"/>
          <w:snapToGrid w:val="0"/>
          <w:color w:val="000000"/>
          <w:sz w:val="32"/>
          <w:szCs w:val="32"/>
        </w:rPr>
        <w:t>创新教育</w:t>
      </w:r>
      <w:r>
        <w:rPr>
          <w:rFonts w:ascii="仿宋" w:hAnsi="仿宋" w:eastAsia="仿宋"/>
          <w:snapToGrid w:val="0"/>
          <w:color w:val="000000"/>
          <w:sz w:val="32"/>
          <w:szCs w:val="32"/>
        </w:rPr>
        <w:t>内容、途</w:t>
      </w:r>
      <w:r>
        <w:rPr>
          <w:rFonts w:hint="eastAsia" w:ascii="仿宋" w:hAnsi="仿宋" w:eastAsia="仿宋"/>
          <w:snapToGrid w:val="0"/>
          <w:color w:val="000000"/>
          <w:sz w:val="32"/>
          <w:szCs w:val="32"/>
        </w:rPr>
        <w:t>径、策略等方面介绍小学创造教育的实践与研究。</w:t>
      </w:r>
      <w:r>
        <w:rPr>
          <w:rFonts w:ascii="仿宋" w:hAnsi="仿宋" w:eastAsia="仿宋"/>
          <w:snapToGrid w:val="0"/>
          <w:color w:val="000000"/>
          <w:sz w:val="32"/>
          <w:szCs w:val="32"/>
        </w:rPr>
        <w:t>本门课程共6学分。</w:t>
      </w:r>
    </w:p>
    <w:p>
      <w:pPr>
        <w:spacing w:line="570" w:lineRule="exact"/>
        <w:ind w:firstLine="639" w:firstLineChars="152"/>
        <w:rPr>
          <w:snapToGrid w:val="0"/>
        </w:rPr>
      </w:pPr>
      <w:r>
        <w:rPr>
          <w:rFonts w:hint="eastAsia" w:ascii="仿宋" w:hAnsi="仿宋" w:eastAsia="仿宋"/>
          <w:snapToGrid w:val="0"/>
          <w:color w:val="000000"/>
          <w:sz w:val="32"/>
          <w:szCs w:val="32"/>
        </w:rPr>
        <w:t>教材：王灿明主编.儿童</w:t>
      </w:r>
      <w:r>
        <w:rPr>
          <w:rFonts w:ascii="仿宋" w:hAnsi="仿宋" w:eastAsia="仿宋"/>
          <w:snapToGrid w:val="0"/>
          <w:color w:val="000000"/>
          <w:sz w:val="32"/>
          <w:szCs w:val="32"/>
        </w:rPr>
        <w:t>创造教育</w:t>
      </w:r>
      <w:r>
        <w:rPr>
          <w:rFonts w:hint="eastAsia" w:ascii="仿宋" w:hAnsi="仿宋" w:eastAsia="仿宋"/>
          <w:snapToGrid w:val="0"/>
          <w:color w:val="000000"/>
          <w:sz w:val="32"/>
          <w:szCs w:val="32"/>
        </w:rPr>
        <w:t>新论.上海教育出版社.2015.</w:t>
      </w:r>
    </w:p>
    <w:p>
      <w:pPr>
        <w:spacing w:line="570" w:lineRule="exact"/>
        <w:rPr>
          <w:rFonts w:ascii="方正小标宋简体" w:hAnsi="仿宋" w:eastAsia="方正小标宋简体"/>
          <w:snapToGrid w:val="0"/>
          <w:sz w:val="44"/>
          <w:szCs w:val="44"/>
        </w:rPr>
      </w:pPr>
    </w:p>
    <w:sectPr>
      <w:footerReference r:id="rId3" w:type="default"/>
      <w:footerReference r:id="rId4" w:type="even"/>
      <w:pgSz w:w="11906" w:h="16838"/>
      <w:pgMar w:top="2098" w:right="1588" w:bottom="1985" w:left="1588" w:header="851" w:footer="1701" w:gutter="0"/>
      <w:cols w:space="425" w:num="1"/>
      <w:docGrid w:type="linesAndChars" w:linePitch="579" w:charSpace="208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262511"/>
      <w:docPartObj>
        <w:docPartGallery w:val="autotext"/>
      </w:docPartObj>
    </w:sdtPr>
    <w:sdtEndPr>
      <w:rPr>
        <w:rFonts w:ascii="仿宋" w:hAnsi="仿宋" w:eastAsia="仿宋"/>
        <w:sz w:val="28"/>
        <w:szCs w:val="28"/>
      </w:rPr>
    </w:sdtEndPr>
    <w:sdtContent>
      <w:p>
        <w:pPr>
          <w:pStyle w:val="6"/>
          <w:jc w:val="righ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9</w:t>
        </w:r>
        <w:r>
          <w:rPr>
            <w:rFonts w:ascii="仿宋" w:hAnsi="仿宋" w:eastAsia="仿宋"/>
            <w:sz w:val="28"/>
            <w:szCs w:val="28"/>
          </w:rPr>
          <w:fldChar w:fldCharType="end"/>
        </w:r>
        <w:r>
          <w:rPr>
            <w:rFonts w:hint="eastAsia" w:ascii="仿宋" w:hAnsi="仿宋" w:eastAsia="仿宋"/>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8"/>
        <w:szCs w:val="28"/>
      </w:rPr>
      <w:id w:val="62262523"/>
      <w:docPartObj>
        <w:docPartGallery w:val="autotext"/>
      </w:docPartObj>
    </w:sdtPr>
    <w:sdtEndPr>
      <w:rPr>
        <w:rFonts w:ascii="仿宋" w:hAnsi="仿宋" w:eastAsia="仿宋"/>
        <w:sz w:val="28"/>
        <w:szCs w:val="28"/>
      </w:rPr>
    </w:sdtEndPr>
    <w:sdtContent>
      <w:p>
        <w:pPr>
          <w:pStyle w:val="6"/>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10</w:t>
        </w:r>
        <w:r>
          <w:rPr>
            <w:rFonts w:ascii="仿宋" w:hAnsi="仿宋" w:eastAsia="仿宋"/>
            <w:sz w:val="28"/>
            <w:szCs w:val="28"/>
          </w:rPr>
          <w:fldChar w:fldCharType="end"/>
        </w:r>
        <w:r>
          <w:rPr>
            <w:rFonts w:hint="eastAsia" w:ascii="仿宋" w:hAnsi="仿宋" w:eastAsia="仿宋"/>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F0"/>
    <w:rsid w:val="000003B5"/>
    <w:rsid w:val="00003D17"/>
    <w:rsid w:val="00006EF2"/>
    <w:rsid w:val="0002141B"/>
    <w:rsid w:val="00061F92"/>
    <w:rsid w:val="00081ED2"/>
    <w:rsid w:val="000859D8"/>
    <w:rsid w:val="000B76C6"/>
    <w:rsid w:val="000D36DE"/>
    <w:rsid w:val="000F735D"/>
    <w:rsid w:val="000F7691"/>
    <w:rsid w:val="001069E4"/>
    <w:rsid w:val="00116F72"/>
    <w:rsid w:val="00117B57"/>
    <w:rsid w:val="001200F8"/>
    <w:rsid w:val="00141FAA"/>
    <w:rsid w:val="00154C26"/>
    <w:rsid w:val="00162FED"/>
    <w:rsid w:val="00170438"/>
    <w:rsid w:val="00175237"/>
    <w:rsid w:val="00175C86"/>
    <w:rsid w:val="00177F0F"/>
    <w:rsid w:val="001837C6"/>
    <w:rsid w:val="00196DE9"/>
    <w:rsid w:val="001A41FD"/>
    <w:rsid w:val="001B5E95"/>
    <w:rsid w:val="001C013A"/>
    <w:rsid w:val="001C5388"/>
    <w:rsid w:val="001E1274"/>
    <w:rsid w:val="001F67C0"/>
    <w:rsid w:val="00211A42"/>
    <w:rsid w:val="00221517"/>
    <w:rsid w:val="00224DF2"/>
    <w:rsid w:val="002379DB"/>
    <w:rsid w:val="002436EC"/>
    <w:rsid w:val="002453F7"/>
    <w:rsid w:val="00260072"/>
    <w:rsid w:val="0027057A"/>
    <w:rsid w:val="00270C5C"/>
    <w:rsid w:val="00271498"/>
    <w:rsid w:val="002723E2"/>
    <w:rsid w:val="002816AD"/>
    <w:rsid w:val="00286305"/>
    <w:rsid w:val="00290BED"/>
    <w:rsid w:val="0029552D"/>
    <w:rsid w:val="002A13AF"/>
    <w:rsid w:val="002A3952"/>
    <w:rsid w:val="002A43D2"/>
    <w:rsid w:val="002B1015"/>
    <w:rsid w:val="002B5A7A"/>
    <w:rsid w:val="002B6748"/>
    <w:rsid w:val="002B75FD"/>
    <w:rsid w:val="002C3203"/>
    <w:rsid w:val="002C655F"/>
    <w:rsid w:val="002C663B"/>
    <w:rsid w:val="002C7E7E"/>
    <w:rsid w:val="002D690F"/>
    <w:rsid w:val="002E4EB7"/>
    <w:rsid w:val="002E726F"/>
    <w:rsid w:val="0030326C"/>
    <w:rsid w:val="00305BE5"/>
    <w:rsid w:val="0031073D"/>
    <w:rsid w:val="003114BF"/>
    <w:rsid w:val="00312591"/>
    <w:rsid w:val="00313B5A"/>
    <w:rsid w:val="003245F4"/>
    <w:rsid w:val="00340124"/>
    <w:rsid w:val="00351BAC"/>
    <w:rsid w:val="003555C1"/>
    <w:rsid w:val="003635A4"/>
    <w:rsid w:val="003751C9"/>
    <w:rsid w:val="003755DB"/>
    <w:rsid w:val="00380B8A"/>
    <w:rsid w:val="00381259"/>
    <w:rsid w:val="00386C98"/>
    <w:rsid w:val="003A2E0B"/>
    <w:rsid w:val="003D16A1"/>
    <w:rsid w:val="003D6E7A"/>
    <w:rsid w:val="003F5997"/>
    <w:rsid w:val="003F76C7"/>
    <w:rsid w:val="00410727"/>
    <w:rsid w:val="00413D01"/>
    <w:rsid w:val="00431C45"/>
    <w:rsid w:val="00436617"/>
    <w:rsid w:val="00440315"/>
    <w:rsid w:val="00443859"/>
    <w:rsid w:val="00445A50"/>
    <w:rsid w:val="00445C13"/>
    <w:rsid w:val="004477EF"/>
    <w:rsid w:val="00463FA5"/>
    <w:rsid w:val="00464915"/>
    <w:rsid w:val="004715E9"/>
    <w:rsid w:val="00473985"/>
    <w:rsid w:val="00484598"/>
    <w:rsid w:val="00496285"/>
    <w:rsid w:val="004A30B6"/>
    <w:rsid w:val="004B62B4"/>
    <w:rsid w:val="004D0A60"/>
    <w:rsid w:val="004E334E"/>
    <w:rsid w:val="005008C4"/>
    <w:rsid w:val="00501E14"/>
    <w:rsid w:val="00506C68"/>
    <w:rsid w:val="0051139C"/>
    <w:rsid w:val="00522606"/>
    <w:rsid w:val="00555DCE"/>
    <w:rsid w:val="00563B93"/>
    <w:rsid w:val="00586310"/>
    <w:rsid w:val="005922E8"/>
    <w:rsid w:val="00595738"/>
    <w:rsid w:val="00595A8F"/>
    <w:rsid w:val="00597990"/>
    <w:rsid w:val="005A5F6F"/>
    <w:rsid w:val="005B0EC6"/>
    <w:rsid w:val="005B23BA"/>
    <w:rsid w:val="005D7005"/>
    <w:rsid w:val="005F2B74"/>
    <w:rsid w:val="006006F4"/>
    <w:rsid w:val="0060780F"/>
    <w:rsid w:val="006212E9"/>
    <w:rsid w:val="00621989"/>
    <w:rsid w:val="0062574A"/>
    <w:rsid w:val="00625A28"/>
    <w:rsid w:val="00626201"/>
    <w:rsid w:val="00646ECD"/>
    <w:rsid w:val="006729D9"/>
    <w:rsid w:val="00673434"/>
    <w:rsid w:val="00676E42"/>
    <w:rsid w:val="00692B90"/>
    <w:rsid w:val="00692DBD"/>
    <w:rsid w:val="0069424F"/>
    <w:rsid w:val="006949F6"/>
    <w:rsid w:val="00695F86"/>
    <w:rsid w:val="006C216D"/>
    <w:rsid w:val="006C35CA"/>
    <w:rsid w:val="006C4DBA"/>
    <w:rsid w:val="006D1853"/>
    <w:rsid w:val="006E372C"/>
    <w:rsid w:val="006E3B90"/>
    <w:rsid w:val="007020F0"/>
    <w:rsid w:val="00706403"/>
    <w:rsid w:val="00714EF7"/>
    <w:rsid w:val="00735B0A"/>
    <w:rsid w:val="00761D49"/>
    <w:rsid w:val="00771C53"/>
    <w:rsid w:val="007C3E3A"/>
    <w:rsid w:val="007C7585"/>
    <w:rsid w:val="007D01DB"/>
    <w:rsid w:val="007F5A3E"/>
    <w:rsid w:val="00806AC6"/>
    <w:rsid w:val="00806EA4"/>
    <w:rsid w:val="008128FB"/>
    <w:rsid w:val="00824B9A"/>
    <w:rsid w:val="00826048"/>
    <w:rsid w:val="0082748F"/>
    <w:rsid w:val="00830F9F"/>
    <w:rsid w:val="008407BF"/>
    <w:rsid w:val="0084740B"/>
    <w:rsid w:val="00847C27"/>
    <w:rsid w:val="0085042F"/>
    <w:rsid w:val="00867704"/>
    <w:rsid w:val="00880451"/>
    <w:rsid w:val="008932FF"/>
    <w:rsid w:val="00897BCA"/>
    <w:rsid w:val="008A1981"/>
    <w:rsid w:val="008A217B"/>
    <w:rsid w:val="008A5DBA"/>
    <w:rsid w:val="008D24C2"/>
    <w:rsid w:val="008D4F14"/>
    <w:rsid w:val="008E5C65"/>
    <w:rsid w:val="008E7BCD"/>
    <w:rsid w:val="008F7935"/>
    <w:rsid w:val="009012F0"/>
    <w:rsid w:val="00906EC3"/>
    <w:rsid w:val="00926385"/>
    <w:rsid w:val="009265C3"/>
    <w:rsid w:val="0095754F"/>
    <w:rsid w:val="00960E28"/>
    <w:rsid w:val="009633EF"/>
    <w:rsid w:val="00970A0C"/>
    <w:rsid w:val="0097358B"/>
    <w:rsid w:val="009827F2"/>
    <w:rsid w:val="009973D5"/>
    <w:rsid w:val="00997FAA"/>
    <w:rsid w:val="009A4869"/>
    <w:rsid w:val="009A6111"/>
    <w:rsid w:val="009B2A5D"/>
    <w:rsid w:val="009B5973"/>
    <w:rsid w:val="009B6FCC"/>
    <w:rsid w:val="009D07CD"/>
    <w:rsid w:val="009D0820"/>
    <w:rsid w:val="009D6B63"/>
    <w:rsid w:val="009D7B7F"/>
    <w:rsid w:val="009F637A"/>
    <w:rsid w:val="00A011EE"/>
    <w:rsid w:val="00A132E8"/>
    <w:rsid w:val="00A15080"/>
    <w:rsid w:val="00A34D61"/>
    <w:rsid w:val="00A35B4B"/>
    <w:rsid w:val="00A40BF0"/>
    <w:rsid w:val="00A40ED4"/>
    <w:rsid w:val="00A47EE9"/>
    <w:rsid w:val="00A5557F"/>
    <w:rsid w:val="00A5568A"/>
    <w:rsid w:val="00A60A84"/>
    <w:rsid w:val="00A616F5"/>
    <w:rsid w:val="00A677EA"/>
    <w:rsid w:val="00A67D01"/>
    <w:rsid w:val="00A7400B"/>
    <w:rsid w:val="00A75719"/>
    <w:rsid w:val="00A8361E"/>
    <w:rsid w:val="00A864B5"/>
    <w:rsid w:val="00A93CA7"/>
    <w:rsid w:val="00A95066"/>
    <w:rsid w:val="00AA6AB9"/>
    <w:rsid w:val="00AB4E9C"/>
    <w:rsid w:val="00AD57DA"/>
    <w:rsid w:val="00B211B7"/>
    <w:rsid w:val="00B21FD4"/>
    <w:rsid w:val="00B24057"/>
    <w:rsid w:val="00B262C6"/>
    <w:rsid w:val="00B41841"/>
    <w:rsid w:val="00B41B87"/>
    <w:rsid w:val="00B54C2F"/>
    <w:rsid w:val="00B815A8"/>
    <w:rsid w:val="00B92AAB"/>
    <w:rsid w:val="00BA01C0"/>
    <w:rsid w:val="00BA1328"/>
    <w:rsid w:val="00BB2B09"/>
    <w:rsid w:val="00BC0BFD"/>
    <w:rsid w:val="00BD59D4"/>
    <w:rsid w:val="00BE1D06"/>
    <w:rsid w:val="00BE2B43"/>
    <w:rsid w:val="00BE43F3"/>
    <w:rsid w:val="00BF24C7"/>
    <w:rsid w:val="00BF5382"/>
    <w:rsid w:val="00C024A9"/>
    <w:rsid w:val="00C03956"/>
    <w:rsid w:val="00C0464B"/>
    <w:rsid w:val="00C17EBB"/>
    <w:rsid w:val="00C208AF"/>
    <w:rsid w:val="00C259A3"/>
    <w:rsid w:val="00C31A1C"/>
    <w:rsid w:val="00C34BCC"/>
    <w:rsid w:val="00C34F75"/>
    <w:rsid w:val="00C43B47"/>
    <w:rsid w:val="00C51A72"/>
    <w:rsid w:val="00C55DB8"/>
    <w:rsid w:val="00C60458"/>
    <w:rsid w:val="00C6293A"/>
    <w:rsid w:val="00C63B8E"/>
    <w:rsid w:val="00C6698B"/>
    <w:rsid w:val="00C708D3"/>
    <w:rsid w:val="00C7471D"/>
    <w:rsid w:val="00CA339E"/>
    <w:rsid w:val="00CA79A2"/>
    <w:rsid w:val="00CC45A1"/>
    <w:rsid w:val="00CD1A6F"/>
    <w:rsid w:val="00CD2FAA"/>
    <w:rsid w:val="00CD420C"/>
    <w:rsid w:val="00CD55AF"/>
    <w:rsid w:val="00CD778C"/>
    <w:rsid w:val="00CE09D0"/>
    <w:rsid w:val="00CE61A5"/>
    <w:rsid w:val="00CE63FB"/>
    <w:rsid w:val="00CF70F9"/>
    <w:rsid w:val="00D076E2"/>
    <w:rsid w:val="00D16414"/>
    <w:rsid w:val="00D259F5"/>
    <w:rsid w:val="00D34488"/>
    <w:rsid w:val="00D34AEB"/>
    <w:rsid w:val="00D45A44"/>
    <w:rsid w:val="00D5057B"/>
    <w:rsid w:val="00D561F8"/>
    <w:rsid w:val="00D64BB6"/>
    <w:rsid w:val="00D710FD"/>
    <w:rsid w:val="00D7158A"/>
    <w:rsid w:val="00D76708"/>
    <w:rsid w:val="00D83F6B"/>
    <w:rsid w:val="00D83F75"/>
    <w:rsid w:val="00D9635F"/>
    <w:rsid w:val="00DB0F4A"/>
    <w:rsid w:val="00DB3E3F"/>
    <w:rsid w:val="00DC37EA"/>
    <w:rsid w:val="00DC551D"/>
    <w:rsid w:val="00DD6A85"/>
    <w:rsid w:val="00DE25CF"/>
    <w:rsid w:val="00DF0721"/>
    <w:rsid w:val="00DF59D3"/>
    <w:rsid w:val="00E10FA6"/>
    <w:rsid w:val="00E11AD5"/>
    <w:rsid w:val="00E23006"/>
    <w:rsid w:val="00E25D63"/>
    <w:rsid w:val="00E406FC"/>
    <w:rsid w:val="00E71350"/>
    <w:rsid w:val="00EA50A9"/>
    <w:rsid w:val="00EB2E6C"/>
    <w:rsid w:val="00EB6F67"/>
    <w:rsid w:val="00EC4931"/>
    <w:rsid w:val="00EC4C65"/>
    <w:rsid w:val="00ED2ED4"/>
    <w:rsid w:val="00ED715E"/>
    <w:rsid w:val="00F02209"/>
    <w:rsid w:val="00F04FB6"/>
    <w:rsid w:val="00F1493B"/>
    <w:rsid w:val="00F24C93"/>
    <w:rsid w:val="00F566AF"/>
    <w:rsid w:val="00F60EC1"/>
    <w:rsid w:val="00F65CF5"/>
    <w:rsid w:val="00F71054"/>
    <w:rsid w:val="00F754A2"/>
    <w:rsid w:val="00F76941"/>
    <w:rsid w:val="00F80128"/>
    <w:rsid w:val="00F95C52"/>
    <w:rsid w:val="00FA4554"/>
    <w:rsid w:val="00FB4D18"/>
    <w:rsid w:val="00FB4D23"/>
    <w:rsid w:val="00FD0112"/>
    <w:rsid w:val="00FD5589"/>
    <w:rsid w:val="00FD635C"/>
    <w:rsid w:val="00FE7AE6"/>
    <w:rsid w:val="00FF3AF4"/>
    <w:rsid w:val="00FF6AFC"/>
    <w:rsid w:val="09070FB5"/>
    <w:rsid w:val="26EA1200"/>
    <w:rsid w:val="48B12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qFormat="1" w:unhideWhenUsed="0" w:uiPriority="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6"/>
    <w:semiHidden/>
    <w:uiPriority w:val="0"/>
    <w:pPr>
      <w:ind w:firstLine="640" w:firstLineChars="200"/>
    </w:pPr>
    <w:rPr>
      <w:rFonts w:ascii="仿宋_GB2312" w:eastAsia="仿宋_GB2312"/>
      <w:sz w:val="32"/>
    </w:rPr>
  </w:style>
  <w:style w:type="paragraph" w:styleId="3">
    <w:name w:val="Date"/>
    <w:basedOn w:val="1"/>
    <w:next w:val="1"/>
    <w:semiHidden/>
    <w:uiPriority w:val="0"/>
    <w:pPr>
      <w:ind w:left="100" w:leftChars="2500"/>
    </w:pPr>
  </w:style>
  <w:style w:type="paragraph" w:styleId="4">
    <w:name w:val="Body Text Indent 2"/>
    <w:basedOn w:val="1"/>
    <w:semiHidden/>
    <w:uiPriority w:val="0"/>
    <w:pPr>
      <w:widowControl/>
      <w:spacing w:before="100" w:beforeAutospacing="1" w:after="100" w:afterAutospacing="1"/>
      <w:jc w:val="left"/>
    </w:pPr>
    <w:rPr>
      <w:rFonts w:ascii="宋体" w:hAnsi="宋体"/>
      <w:kern w:val="0"/>
      <w:sz w:val="24"/>
    </w:rPr>
  </w:style>
  <w:style w:type="paragraph" w:styleId="5">
    <w:name w:val="Balloon Text"/>
    <w:basedOn w:val="1"/>
    <w:link w:val="22"/>
    <w:semiHidden/>
    <w:unhideWhenUsed/>
    <w:qFormat/>
    <w:uiPriority w:val="99"/>
    <w:rPr>
      <w:sz w:val="18"/>
      <w:szCs w:val="18"/>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semiHidden/>
    <w:qFormat/>
    <w:uiPriority w:val="0"/>
    <w:pPr>
      <w:widowControl/>
      <w:spacing w:before="100" w:beforeAutospacing="1" w:after="100" w:afterAutospacing="1"/>
      <w:jc w:val="left"/>
    </w:pPr>
    <w:rPr>
      <w:rFonts w:ascii="宋体" w:hAnsi="宋体"/>
      <w:kern w:val="0"/>
      <w:sz w:val="24"/>
    </w:r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semiHidden/>
    <w:qFormat/>
    <w:uiPriority w:val="0"/>
  </w:style>
  <w:style w:type="character" w:styleId="15">
    <w:name w:val="Hyperlink"/>
    <w:uiPriority w:val="0"/>
    <w:rPr>
      <w:color w:val="0000FF"/>
      <w:u w:val="single"/>
    </w:rPr>
  </w:style>
  <w:style w:type="character" w:customStyle="1" w:styleId="16">
    <w:name w:val="正文文本缩进 Char"/>
    <w:link w:val="2"/>
    <w:semiHidden/>
    <w:qFormat/>
    <w:uiPriority w:val="0"/>
    <w:rPr>
      <w:rFonts w:ascii="仿宋_GB2312" w:eastAsia="仿宋_GB2312"/>
      <w:kern w:val="2"/>
      <w:sz w:val="32"/>
      <w:szCs w:val="24"/>
    </w:rPr>
  </w:style>
  <w:style w:type="character" w:customStyle="1" w:styleId="17">
    <w:name w:val="页脚 Char"/>
    <w:link w:val="6"/>
    <w:qFormat/>
    <w:uiPriority w:val="99"/>
    <w:rPr>
      <w:kern w:val="2"/>
      <w:sz w:val="18"/>
      <w:szCs w:val="18"/>
    </w:rPr>
  </w:style>
  <w:style w:type="character" w:customStyle="1" w:styleId="18">
    <w:name w:val="页眉 Char"/>
    <w:link w:val="7"/>
    <w:semiHidden/>
    <w:qFormat/>
    <w:uiPriority w:val="99"/>
    <w:rPr>
      <w:kern w:val="2"/>
      <w:sz w:val="18"/>
      <w:szCs w:val="18"/>
    </w:rPr>
  </w:style>
  <w:style w:type="paragraph" w:customStyle="1" w:styleId="19">
    <w:name w:val="msonospacing"/>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cbsww-neirong-sm1"/>
    <w:qFormat/>
    <w:uiPriority w:val="0"/>
    <w:rPr>
      <w:b/>
      <w:bCs/>
      <w:color w:val="000000"/>
      <w:sz w:val="24"/>
      <w:szCs w:val="24"/>
    </w:rPr>
  </w:style>
  <w:style w:type="paragraph" w:styleId="21">
    <w:name w:val="List Paragraph"/>
    <w:basedOn w:val="1"/>
    <w:qFormat/>
    <w:uiPriority w:val="34"/>
    <w:pPr>
      <w:ind w:firstLine="420" w:firstLineChars="200"/>
    </w:pPr>
    <w:rPr>
      <w:rFonts w:ascii="Calibri" w:hAnsi="Calibri"/>
      <w:szCs w:val="22"/>
    </w:rPr>
  </w:style>
  <w:style w:type="character" w:customStyle="1" w:styleId="22">
    <w:name w:val="批注框文本 Char"/>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gxeea</Company>
  <Pages>11</Pages>
  <Words>715</Words>
  <Characters>4082</Characters>
  <Lines>34</Lines>
  <Paragraphs>9</Paragraphs>
  <TotalTime>34</TotalTime>
  <ScaleCrop>false</ScaleCrop>
  <LinksUpToDate>false</LinksUpToDate>
  <CharactersWithSpaces>4788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2020-05-11T09:09:00Z</dcterms:created>
  <dc:creator>mo_yn</dc:creator>
  <cp:lastModifiedBy>杨金娇</cp:lastModifiedBy>
  <cp:lastPrinted>2020-05-18T03:54:00Z</cp:lastPrinted>
  <dcterms:modified xsi:type="dcterms:W3CDTF">2020-05-21T02:07:04Z</dcterms:modified>
  <dc:title>关于开考高等教育自学考试市场营销（独立本科段）等三个专业的通知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